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69"/>
        <w:gridCol w:w="5040"/>
        <w:gridCol w:w="1170"/>
        <w:gridCol w:w="2977"/>
        <w:gridCol w:w="184"/>
      </w:tblGrid>
      <w:tr w:rsidR="002F627F">
        <w:trPr>
          <w:trHeight w:val="720"/>
          <w:jc w:val="center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27F" w:rsidRDefault="00FD5162" w:rsidP="00D20774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第十</w:t>
            </w:r>
            <w:r w:rsidR="00D20774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四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届中国法学</w:t>
            </w:r>
            <w:r w:rsidR="00D10A1B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家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论坛征文</w:t>
            </w:r>
          </w:p>
        </w:tc>
      </w:tr>
      <w:tr w:rsidR="002F627F">
        <w:trPr>
          <w:trHeight w:val="720"/>
          <w:jc w:val="center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627F" w:rsidRDefault="00FD5162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拟获奖论文名单</w:t>
            </w:r>
          </w:p>
        </w:tc>
      </w:tr>
      <w:tr w:rsidR="002F627F">
        <w:trPr>
          <w:trHeight w:val="720"/>
          <w:jc w:val="center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27F" w:rsidRPr="00C77B76" w:rsidRDefault="00FD516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77B7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（按作者姓氏拼音排序）</w:t>
            </w:r>
          </w:p>
        </w:tc>
      </w:tr>
      <w:tr w:rsidR="002F627F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9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2F627F" w:rsidRDefault="00FD5162" w:rsidP="006B67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一等奖（</w:t>
            </w:r>
            <w:r w:rsidR="00D54C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篇）</w:t>
            </w:r>
          </w:p>
        </w:tc>
      </w:tr>
      <w:tr w:rsidR="002F627F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7F" w:rsidRDefault="00FD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题目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7F" w:rsidRDefault="00FD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7F" w:rsidRDefault="00FD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 w:rsidP="00C65A7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民事诉之牵连：旨趣、结构与中国化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 w:rsidP="00C65A7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梁开斌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 w:rsidP="00C65A7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福建工程学院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论反不正当竞争法中功能主义解释方法的适用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龙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中国人民大学法学院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人权理论视域中天人合一话语改造的法治价值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安徽师范大学法学院</w:t>
            </w:r>
          </w:p>
        </w:tc>
      </w:tr>
      <w:tr w:rsidR="00D54CE7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审判中心视域下公诉变更制度的异化与复归</w:t>
            </w:r>
          </w:p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——以司法场域运行为视角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皮艳红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湖南省宁乡县人民法院</w:t>
            </w:r>
          </w:p>
        </w:tc>
      </w:tr>
      <w:tr w:rsidR="00D54CE7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9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D54CE7" w:rsidRDefault="00D54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二等奖（10篇）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题目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价值引领视角下正当防卫司法认定的规则与方法——以最高检指导性案例为样本的研究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姜保忠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河南财经政法大学刑事司法学院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实现担保物权案件审查制度实证检视与完善进路——以河南省为分析样本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李林启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贾敬严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河南师范大学法学院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论党政合署办公组织的被告资格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李云霖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谷长霖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湖南科技大学法官学院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论习近平全面依法治国理念下的环境法治一体建构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西安建筑科技大学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关于车辆买卖案件中《消费者权益保护法》第五十五条项下“欺诈”行为认定的调研——以浙江省三级法院数据为样本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浙江省宁波市中级人民法院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基因改造生物风险法律规制的社会基础——从风险不确定性、可接受性到社会信任体系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上海政法学院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员额法官养成机制的改革路径探析——以法官分段、多元养成为视角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王伟俊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湖南省益阳市赫山区人民法院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</w:tr>
      <w:tr w:rsidR="00D54CE7" w:rsidTr="00EC38F4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我国生态司法的理念问题研究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魏胜强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郑州大学</w:t>
            </w:r>
          </w:p>
        </w:tc>
      </w:tr>
      <w:tr w:rsidR="00D54CE7" w:rsidTr="0082026A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检察机关开展行政公益诉讼前置程序路径探析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吴世东</w:t>
            </w:r>
            <w:r>
              <w:rPr>
                <w:rFonts w:hint="eastAsia"/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斌</w:t>
            </w:r>
            <w:r>
              <w:rPr>
                <w:rFonts w:hint="eastAsia"/>
                <w:color w:val="000000"/>
                <w:sz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黄金娜</w:t>
            </w:r>
            <w:r>
              <w:rPr>
                <w:rFonts w:hint="eastAsia"/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亮</w:t>
            </w:r>
            <w:r>
              <w:rPr>
                <w:rFonts w:hint="eastAsia"/>
                <w:color w:val="000000"/>
                <w:sz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施玉玲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 w:rsidP="00D10A1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福建省人民检察院</w:t>
            </w:r>
          </w:p>
          <w:p w:rsidR="00D54CE7" w:rsidRDefault="00D54CE7" w:rsidP="00D10A1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福建省人民检察院</w:t>
            </w:r>
          </w:p>
          <w:p w:rsidR="00D54CE7" w:rsidRPr="00D10A1B" w:rsidRDefault="00D54CE7" w:rsidP="00D10A1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福建省人民检察院</w:t>
            </w:r>
          </w:p>
          <w:p w:rsidR="00D54CE7" w:rsidRDefault="00D54CE7" w:rsidP="00D10A1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福建省三明市人民检察院</w:t>
            </w:r>
          </w:p>
          <w:p w:rsidR="00D54CE7" w:rsidRDefault="00D54CE7" w:rsidP="00D10A1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福建省漳州市人民检察院</w:t>
            </w:r>
          </w:p>
        </w:tc>
      </w:tr>
      <w:tr w:rsidR="00D54CE7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关于香港“一地两检”案的三个问题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朱世海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澳门科技大学法学院</w:t>
            </w:r>
          </w:p>
        </w:tc>
      </w:tr>
      <w:tr w:rsidR="00D54CE7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9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D54CE7" w:rsidRDefault="00D54CE7" w:rsidP="006B67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三等奖（14篇）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题目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防范化解新媒体环境下司法舆情风险——基于人民法院运用“</w:t>
            </w:r>
            <w:r>
              <w:rPr>
                <w:rFonts w:hint="eastAsia"/>
                <w:color w:val="000000"/>
                <w:sz w:val="22"/>
              </w:rPr>
              <w:t>SWOT</w:t>
            </w:r>
            <w:r>
              <w:rPr>
                <w:rFonts w:hint="eastAsia"/>
                <w:color w:val="000000"/>
                <w:sz w:val="22"/>
              </w:rPr>
              <w:t>分析法”创新舆论引导机制的构建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陈芸莹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四川省广安市中级人民法院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先秦法家的司法公正观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程政举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河南财经政法大学大学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论“一带一路”背景下国际税收仲裁机制的建构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黄素梅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湖南科技大学法学与公共管理学院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惩罚与遏阻：民事虚假诉讼的规制——以中国裁判文书网上</w:t>
            </w:r>
            <w:r>
              <w:rPr>
                <w:rFonts w:hint="eastAsia"/>
                <w:sz w:val="22"/>
              </w:rPr>
              <w:t>389</w:t>
            </w:r>
            <w:r>
              <w:rPr>
                <w:rFonts w:hint="eastAsia"/>
                <w:sz w:val="22"/>
              </w:rPr>
              <w:t>例文书为样本基于博弈学的分析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廖成芳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四川省乐山市夹江县人民法院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基于人生境界的公民守法四层次说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刘振红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安阳师范学院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民事二审适用独任制审理的理性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逻辑与进路探索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荣明潇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 w:rsidP="00FB41F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山东省淄博市中级人民法院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论党保证执法的实践逻辑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汪火良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湖北师范大学经济管理与法学院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刑事损害赔偿责任的责任构成和责任方式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吴鸿强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石音音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福建省三明市沙县人民法院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对典权与农地流转“三权分置”契合的法理思考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许乘光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喻翰林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武汉东湖学院文法学院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武汉工程大学法商学院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美丽中国：中国版环境国家的宪法规范体系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闫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辽宁大学法学院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人工智能时代的刑事风险与犯罪行为类型化研究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袁逢曼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湖北楚韬律师事务所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律师协会处分行为的司法救济权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浙江省湖州市中级人民法院</w:t>
            </w:r>
          </w:p>
        </w:tc>
      </w:tr>
      <w:tr w:rsidR="00D54CE7" w:rsidTr="00EC38F4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环境损害鉴定评估意见在环境污染犯罪中认证的困境与出路——以规范法官“自由心证”为分析视角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郑中飞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马欢欢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福建省三明市泰宁县人民法院</w:t>
            </w:r>
          </w:p>
        </w:tc>
      </w:tr>
      <w:tr w:rsidR="00D54CE7" w:rsidTr="0082026A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法官惩戒委员会与纪检监察制度衔接机制研究</w:t>
            </w:r>
          </w:p>
          <w:p w:rsidR="00D54CE7" w:rsidRDefault="00D54C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——以基层法院违法审判责任追究为视角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钟红梅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br/>
            </w:r>
            <w:r>
              <w:rPr>
                <w:rFonts w:hint="eastAsia"/>
                <w:color w:val="000000"/>
                <w:sz w:val="22"/>
              </w:rPr>
              <w:t>孙满平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湖南省长沙市雨花区人民法院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</w:tr>
      <w:tr w:rsidR="00D54CE7" w:rsidTr="00FB41F3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9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D54CE7" w:rsidRDefault="00D54CE7" w:rsidP="006B67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优秀奖（19篇）</w:t>
            </w:r>
          </w:p>
        </w:tc>
      </w:tr>
      <w:tr w:rsidR="00D54CE7" w:rsidTr="006B67B2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题目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“一带一路”背景下设置区域性纠纷解决中心之维度探析——基于中国全域发展的视角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陈梦晋  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叶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  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湖南省益阳市中级人民法院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文物保护纳入检察公益诉讼范围的实践探索与制度完善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福建师范大学法学院与泉州市人民检察院联合课题组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福建师范大学法学院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德治配合法治的秩序机理——从行为模仿和社会秩序的形成切入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  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西南政法大学行政法学院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试论习近平同志关于人大理论和工作的新阐述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郝铁川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竺常贇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上海文史研究馆        </w:t>
            </w:r>
          </w:p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华东政法大学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习近平全面依法治国新理念新思想新战略的学理阐释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江国华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武汉大学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法官助理业绩考评机制的进路探寻——以绩效管理体系为借鉴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蒋健毅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杨淑毅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浙江省长兴县人民法院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公诉案件起诉审查程序的中国化路径——以300份裁判文书为样本的实证分析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李卫东 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杨雪飞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湖南省湘阴县人民法院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未成年人保护公益诉讼立法问题研究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  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FB41F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吉林省人民检察院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刑事一体化视野下人格化刑事诉讼初论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梁  静</w:t>
            </w:r>
          </w:p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刘用军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FB41F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河南财经政法大学刑事司法学院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抗争性辩护：视域、化解及其未来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刘用军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FB41F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河南财经政法大学刑事司法学院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民事滥诉风险及规制机制研究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马剑勇 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黄天宇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甘肃省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陇南市中级人民法院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民行检察多元化监督格局的现状与发展——基于G市的调查报告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缪伟君 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缪伟辉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广东司法警官职业学院</w:t>
            </w:r>
          </w:p>
        </w:tc>
      </w:tr>
      <w:tr w:rsidR="00D54CE7" w:rsidRPr="00D10A1B" w:rsidTr="0082026A">
        <w:trPr>
          <w:gridBefore w:val="1"/>
          <w:gridAfter w:val="1"/>
          <w:wBefore w:w="269" w:type="dxa"/>
          <w:wAfter w:w="184" w:type="dxa"/>
          <w:trHeight w:val="47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瑕疵出资股东对公司债权人责任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潘勇锋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最高人民法院民二庭</w:t>
            </w:r>
          </w:p>
        </w:tc>
      </w:tr>
      <w:tr w:rsidR="00D54CE7" w:rsidRPr="00D10A1B" w:rsidTr="00EC38F4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社会稳定风险评估机制的法律问题研究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  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平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赵庆远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毛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  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浙江省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宁波市甬安社会评价研究院 </w:t>
            </w:r>
          </w:p>
          <w:p w:rsidR="00D54CE7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A4C50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浙江省宁波市甬安社会评价研究院</w:t>
            </w:r>
          </w:p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宁波市司法局</w:t>
            </w:r>
          </w:p>
        </w:tc>
      </w:tr>
      <w:tr w:rsidR="00D54CE7" w:rsidRPr="00D10A1B" w:rsidTr="0082026A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中国特色国家公园体制视阈下自然保护地立法的体系化：问题识别、逻辑建构和实现路径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秦天宝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刘彤彤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武汉大学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可行能力视角下的卫生保健公正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苏玉菊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海南医学院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论私法上身份制度的性质、结构与功能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童列春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浙江工商大学法学院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企业数据财产权与用户隐私权之冲突与协调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汪晓华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中共黄山市委党校</w:t>
            </w:r>
          </w:p>
        </w:tc>
      </w:tr>
      <w:tr w:rsidR="00D54CE7" w:rsidRPr="00D10A1B" w:rsidTr="00D10A1B">
        <w:trPr>
          <w:gridBefore w:val="1"/>
          <w:gridAfter w:val="1"/>
          <w:wBefore w:w="269" w:type="dxa"/>
          <w:wAfter w:w="184" w:type="dxa"/>
          <w:trHeight w:val="7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29262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将党组织内嵌到国有公司治理结构中的探索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王新红 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>安志惠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E7" w:rsidRPr="00D10A1B" w:rsidRDefault="00D54CE7" w:rsidP="00D10A1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福建师范大学法学院</w:t>
            </w:r>
            <w:r w:rsidRPr="00D10A1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br/>
              <w:t xml:space="preserve">山东齐鲁律师事务所 </w:t>
            </w:r>
          </w:p>
        </w:tc>
      </w:tr>
    </w:tbl>
    <w:p w:rsidR="002F627F" w:rsidRPr="00D10A1B" w:rsidRDefault="002F627F"/>
    <w:sectPr w:rsidR="002F627F" w:rsidRPr="00D10A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4B" w:rsidRDefault="0037744B">
      <w:r>
        <w:separator/>
      </w:r>
    </w:p>
  </w:endnote>
  <w:endnote w:type="continuationSeparator" w:id="0">
    <w:p w:rsidR="0037744B" w:rsidRDefault="0037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644858"/>
    </w:sdtPr>
    <w:sdtEndPr/>
    <w:sdtContent>
      <w:p w:rsidR="00D20774" w:rsidRDefault="00D207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44B" w:rsidRPr="0037744B">
          <w:rPr>
            <w:noProof/>
            <w:lang w:val="zh-CN"/>
          </w:rPr>
          <w:t>1</w:t>
        </w:r>
        <w:r>
          <w:fldChar w:fldCharType="end"/>
        </w:r>
      </w:p>
    </w:sdtContent>
  </w:sdt>
  <w:p w:rsidR="00D20774" w:rsidRDefault="00D207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4B" w:rsidRDefault="0037744B">
      <w:r>
        <w:separator/>
      </w:r>
    </w:p>
  </w:footnote>
  <w:footnote w:type="continuationSeparator" w:id="0">
    <w:p w:rsidR="0037744B" w:rsidRDefault="0037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E8"/>
    <w:rsid w:val="000302F4"/>
    <w:rsid w:val="00062ADA"/>
    <w:rsid w:val="000A7216"/>
    <w:rsid w:val="000D4144"/>
    <w:rsid w:val="001844CB"/>
    <w:rsid w:val="00195C90"/>
    <w:rsid w:val="001A0FB6"/>
    <w:rsid w:val="001A2623"/>
    <w:rsid w:val="00227493"/>
    <w:rsid w:val="00244B1A"/>
    <w:rsid w:val="002834E5"/>
    <w:rsid w:val="00292626"/>
    <w:rsid w:val="002A4C50"/>
    <w:rsid w:val="002E50DF"/>
    <w:rsid w:val="002F627F"/>
    <w:rsid w:val="0037744B"/>
    <w:rsid w:val="003A431E"/>
    <w:rsid w:val="004C0AA2"/>
    <w:rsid w:val="0051280A"/>
    <w:rsid w:val="00513895"/>
    <w:rsid w:val="005626E4"/>
    <w:rsid w:val="00563AE4"/>
    <w:rsid w:val="00583582"/>
    <w:rsid w:val="00590CE8"/>
    <w:rsid w:val="00607627"/>
    <w:rsid w:val="00611869"/>
    <w:rsid w:val="00611D21"/>
    <w:rsid w:val="006676E9"/>
    <w:rsid w:val="006743D1"/>
    <w:rsid w:val="006B67B2"/>
    <w:rsid w:val="006F3519"/>
    <w:rsid w:val="00713F04"/>
    <w:rsid w:val="007F047C"/>
    <w:rsid w:val="0082026A"/>
    <w:rsid w:val="00940AE5"/>
    <w:rsid w:val="009D49C8"/>
    <w:rsid w:val="00A067C6"/>
    <w:rsid w:val="00A36D5A"/>
    <w:rsid w:val="00A81F2A"/>
    <w:rsid w:val="00B424C9"/>
    <w:rsid w:val="00C260A4"/>
    <w:rsid w:val="00C67EBD"/>
    <w:rsid w:val="00C7534D"/>
    <w:rsid w:val="00C77B76"/>
    <w:rsid w:val="00CB36B9"/>
    <w:rsid w:val="00D10A1B"/>
    <w:rsid w:val="00D20774"/>
    <w:rsid w:val="00D522FF"/>
    <w:rsid w:val="00D54CE7"/>
    <w:rsid w:val="00E021C8"/>
    <w:rsid w:val="00E71519"/>
    <w:rsid w:val="00EC38F4"/>
    <w:rsid w:val="00F53C72"/>
    <w:rsid w:val="00F613BF"/>
    <w:rsid w:val="00F82566"/>
    <w:rsid w:val="00FA286E"/>
    <w:rsid w:val="00FA4C50"/>
    <w:rsid w:val="00FB3516"/>
    <w:rsid w:val="00FB41F3"/>
    <w:rsid w:val="00FD5162"/>
    <w:rsid w:val="414762DA"/>
    <w:rsid w:val="5021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021C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21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021C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21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2201-192</cp:lastModifiedBy>
  <cp:revision>16</cp:revision>
  <cp:lastPrinted>2019-09-12T00:57:00Z</cp:lastPrinted>
  <dcterms:created xsi:type="dcterms:W3CDTF">2019-09-11T01:32:00Z</dcterms:created>
  <dcterms:modified xsi:type="dcterms:W3CDTF">2019-09-12T00:57:00Z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