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b/>
          <w:bCs/>
          <w:sz w:val="44"/>
          <w:szCs w:val="44"/>
        </w:rPr>
      </w:pPr>
    </w:p>
    <w:p>
      <w:pPr>
        <w:spacing w:line="700" w:lineRule="exact"/>
        <w:jc w:val="center"/>
        <w:rPr>
          <w:rFonts w:hint="eastAsia"/>
          <w:b/>
          <w:bCs/>
          <w:sz w:val="44"/>
          <w:szCs w:val="44"/>
        </w:rPr>
      </w:pPr>
    </w:p>
    <w:p>
      <w:pPr>
        <w:spacing w:line="700" w:lineRule="exact"/>
        <w:jc w:val="center"/>
        <w:rPr>
          <w:rFonts w:hint="eastAsia"/>
          <w:b/>
          <w:bCs/>
          <w:sz w:val="44"/>
          <w:szCs w:val="44"/>
        </w:rPr>
      </w:pPr>
    </w:p>
    <w:p>
      <w:pPr>
        <w:spacing w:line="700" w:lineRule="exact"/>
        <w:jc w:val="center"/>
        <w:rPr>
          <w:rFonts w:hint="eastAsia"/>
          <w:b/>
          <w:bCs/>
          <w:sz w:val="44"/>
          <w:szCs w:val="44"/>
        </w:rPr>
      </w:pPr>
    </w:p>
    <w:p>
      <w:pPr>
        <w:spacing w:line="700" w:lineRule="exact"/>
        <w:jc w:val="center"/>
        <w:rPr>
          <w:rFonts w:hint="eastAsia"/>
          <w:b/>
          <w:bCs/>
          <w:sz w:val="44"/>
          <w:szCs w:val="44"/>
        </w:rPr>
      </w:pPr>
    </w:p>
    <w:p>
      <w:pPr>
        <w:spacing w:line="700" w:lineRule="exact"/>
        <w:jc w:val="center"/>
        <w:rPr>
          <w:rFonts w:hint="eastAsia"/>
          <w:b/>
          <w:bCs/>
          <w:sz w:val="44"/>
          <w:szCs w:val="44"/>
        </w:rPr>
      </w:pPr>
      <w:r>
        <w:rPr>
          <w:rFonts w:hint="eastAsia"/>
          <w:b/>
          <w:bCs/>
          <w:sz w:val="44"/>
          <w:szCs w:val="44"/>
        </w:rPr>
        <w:t>第九届“全国杰出青年法学家”</w:t>
      </w:r>
    </w:p>
    <w:p>
      <w:pPr>
        <w:spacing w:line="700" w:lineRule="exact"/>
        <w:jc w:val="center"/>
        <w:rPr>
          <w:rFonts w:hint="eastAsia"/>
          <w:b/>
          <w:bCs/>
          <w:sz w:val="44"/>
          <w:szCs w:val="44"/>
        </w:rPr>
      </w:pPr>
      <w:r>
        <w:rPr>
          <w:rFonts w:hint="eastAsia"/>
          <w:b/>
          <w:bCs/>
          <w:sz w:val="44"/>
          <w:szCs w:val="44"/>
        </w:rPr>
        <w:t>推荐表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ind w:firstLine="643" w:firstLineChars="200"/>
        <w:rPr>
          <w:rFonts w:hint="eastAsia"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w:t>
      </w:r>
      <w:r>
        <w:rPr>
          <w:rFonts w:hint="eastAsia" w:eastAsia="仿宋_GB2312"/>
          <w:b/>
          <w:bCs/>
          <w:sz w:val="32"/>
          <w:szCs w:val="32"/>
          <w:u w:val="single"/>
          <w:lang w:val="en-US" w:eastAsia="zh-CN"/>
        </w:rPr>
        <w:t>张晏瑲</w:t>
      </w:r>
      <w:r>
        <w:rPr>
          <w:rFonts w:hint="eastAsia" w:eastAsia="仿宋_GB2312"/>
          <w:b/>
          <w:bCs/>
          <w:sz w:val="32"/>
          <w:szCs w:val="32"/>
          <w:u w:val="single"/>
        </w:rPr>
        <w:t xml:space="preserve">                  </w:t>
      </w:r>
    </w:p>
    <w:p>
      <w:pPr>
        <w:snapToGrid w:val="0"/>
        <w:rPr>
          <w:rFonts w:hint="eastAsia" w:eastAsia="仿宋_GB2312"/>
          <w:b/>
          <w:bCs/>
          <w:sz w:val="28"/>
          <w:szCs w:val="28"/>
          <w:u w:val="single"/>
        </w:rPr>
      </w:pPr>
    </w:p>
    <w:p>
      <w:pPr>
        <w:snapToGrid w:val="0"/>
        <w:ind w:firstLine="643" w:firstLineChars="200"/>
        <w:rPr>
          <w:rFonts w:hint="eastAsia"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w:t>
      </w:r>
      <w:r>
        <w:rPr>
          <w:rFonts w:hint="eastAsia" w:eastAsia="仿宋_GB2312"/>
          <w:b/>
          <w:bCs/>
          <w:sz w:val="32"/>
          <w:szCs w:val="32"/>
          <w:u w:val="single"/>
          <w:lang w:val="en-US" w:eastAsia="zh-CN"/>
        </w:rPr>
        <w:t xml:space="preserve">  大连海事大学法学院</w:t>
      </w:r>
      <w:r>
        <w:rPr>
          <w:rFonts w:hint="eastAsia" w:eastAsia="仿宋_GB2312"/>
          <w:b/>
          <w:bCs/>
          <w:sz w:val="32"/>
          <w:szCs w:val="32"/>
          <w:u w:val="single"/>
        </w:rPr>
        <w:t xml:space="preserve">    </w:t>
      </w:r>
      <w:r>
        <w:rPr>
          <w:rFonts w:hint="eastAsia" w:eastAsia="仿宋_GB2312"/>
          <w:b/>
          <w:bCs/>
          <w:sz w:val="32"/>
          <w:szCs w:val="32"/>
          <w:u w:val="single"/>
          <w:lang w:val="en-US" w:eastAsia="zh-CN"/>
        </w:rPr>
        <w:t xml:space="preserve">    </w:t>
      </w:r>
      <w:r>
        <w:rPr>
          <w:rFonts w:hint="eastAsia" w:eastAsia="仿宋_GB2312"/>
          <w:b/>
          <w:bCs/>
          <w:sz w:val="32"/>
          <w:szCs w:val="32"/>
          <w:u w:val="single"/>
        </w:rPr>
        <w:t xml:space="preserve"> </w:t>
      </w:r>
    </w:p>
    <w:p>
      <w:pPr>
        <w:snapToGrid w:val="0"/>
        <w:rPr>
          <w:rFonts w:hint="eastAsia" w:eastAsia="仿宋_GB2312"/>
          <w:b/>
          <w:bCs/>
          <w:sz w:val="28"/>
          <w:szCs w:val="28"/>
          <w:u w:val="single"/>
        </w:rPr>
      </w:pPr>
    </w:p>
    <w:p>
      <w:pPr>
        <w:snapToGrid w:val="0"/>
        <w:ind w:firstLine="643" w:firstLineChars="200"/>
        <w:rPr>
          <w:rFonts w:hint="eastAsia" w:eastAsia="仿宋_GB2312"/>
          <w:b/>
          <w:bCs/>
          <w:sz w:val="32"/>
          <w:szCs w:val="32"/>
          <w:u w:val="single"/>
        </w:rPr>
      </w:pPr>
      <w:r>
        <w:rPr>
          <w:rFonts w:hint="eastAsia" w:eastAsia="仿宋_GB2312"/>
          <w:b/>
          <w:bCs/>
          <w:sz w:val="32"/>
          <w:szCs w:val="32"/>
        </w:rPr>
        <w:t>推荐单位</w:t>
      </w:r>
      <w:r>
        <w:rPr>
          <w:rFonts w:hint="eastAsia" w:eastAsia="仿宋_GB2312"/>
          <w:b/>
          <w:bCs/>
          <w:sz w:val="32"/>
          <w:szCs w:val="32"/>
          <w:u w:val="single"/>
        </w:rPr>
        <w:t xml:space="preserve">      </w:t>
      </w:r>
      <w:r>
        <w:rPr>
          <w:rFonts w:hint="eastAsia" w:eastAsia="仿宋_GB2312"/>
          <w:b/>
          <w:bCs/>
          <w:sz w:val="32"/>
          <w:szCs w:val="32"/>
          <w:u w:val="single"/>
          <w:lang w:val="en-US" w:eastAsia="zh-CN"/>
        </w:rPr>
        <w:t>大连海事大学法学院</w:t>
      </w:r>
      <w:r>
        <w:rPr>
          <w:rFonts w:hint="eastAsia" w:eastAsia="仿宋_GB2312"/>
          <w:b/>
          <w:bCs/>
          <w:sz w:val="32"/>
          <w:szCs w:val="32"/>
          <w:u w:val="single"/>
        </w:rPr>
        <w:t xml:space="preserve">        </w:t>
      </w:r>
      <w:r>
        <w:rPr>
          <w:rFonts w:hint="eastAsia" w:eastAsia="仿宋_GB2312"/>
          <w:b/>
          <w:bCs/>
          <w:sz w:val="32"/>
          <w:szCs w:val="32"/>
          <w:u w:val="single"/>
          <w:lang w:val="en-US" w:eastAsia="zh-CN"/>
        </w:rPr>
        <w:t xml:space="preserve">   </w:t>
      </w:r>
      <w:r>
        <w:rPr>
          <w:rFonts w:hint="eastAsia" w:eastAsia="仿宋_GB2312"/>
          <w:b/>
          <w:bCs/>
          <w:sz w:val="32"/>
          <w:szCs w:val="32"/>
          <w:u w:val="single"/>
        </w:rPr>
        <w:t xml:space="preserve"> </w:t>
      </w: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jc w:val="center"/>
        <w:rPr>
          <w:rFonts w:ascii="宋体" w:hAnsi="Arial Narrow"/>
          <w:sz w:val="32"/>
          <w:szCs w:val="32"/>
        </w:rPr>
      </w:pPr>
      <w:r>
        <w:rPr>
          <w:rFonts w:hint="eastAsia" w:ascii="宋体" w:hAnsi="Arial Narrow"/>
          <w:sz w:val="32"/>
          <w:szCs w:val="32"/>
        </w:rPr>
        <w:t>中国法学会</w:t>
      </w:r>
    </w:p>
    <w:p>
      <w:pPr>
        <w:snapToGrid w:val="0"/>
        <w:jc w:val="center"/>
        <w:rPr>
          <w:rFonts w:hint="eastAsia" w:eastAsia="仿宋_GB2312"/>
          <w:b/>
          <w:bCs/>
          <w:szCs w:val="21"/>
          <w:u w:val="single"/>
        </w:rPr>
      </w:pPr>
      <w:r>
        <w:rPr>
          <w:rFonts w:hint="eastAsia" w:ascii="宋体" w:hAnsi="Arial Narrow"/>
          <w:sz w:val="32"/>
          <w:szCs w:val="32"/>
        </w:rPr>
        <w:t>201</w:t>
      </w:r>
      <w:r>
        <w:rPr>
          <w:rFonts w:ascii="宋体" w:hAnsi="Arial Narrow"/>
          <w:sz w:val="32"/>
          <w:szCs w:val="32"/>
        </w:rPr>
        <w:t>9</w:t>
      </w:r>
      <w:r>
        <w:rPr>
          <w:rFonts w:hint="eastAsia" w:ascii="宋体" w:hAnsi="Arial Narrow"/>
          <w:sz w:val="32"/>
          <w:szCs w:val="32"/>
        </w:rPr>
        <w:t>年</w:t>
      </w:r>
      <w:r>
        <w:rPr>
          <w:rFonts w:ascii="宋体" w:hAnsi="Arial Narrow"/>
          <w:sz w:val="32"/>
          <w:szCs w:val="32"/>
        </w:rPr>
        <w:t>5</w:t>
      </w:r>
      <w:r>
        <w:rPr>
          <w:rFonts w:hint="eastAsia" w:ascii="宋体" w:hAnsi="Arial Narrow"/>
          <w:sz w:val="32"/>
          <w:szCs w:val="32"/>
        </w:rPr>
        <w:t>月印制</w:t>
      </w:r>
    </w:p>
    <w:p>
      <w:pPr>
        <w:snapToGrid w:val="0"/>
        <w:rPr>
          <w:rFonts w:hint="eastAsia" w:ascii="华文中宋" w:hAnsi="华文中宋" w:eastAsia="华文中宋"/>
          <w:b/>
          <w:color w:val="000000"/>
          <w:sz w:val="30"/>
          <w:szCs w:val="30"/>
        </w:rPr>
        <w:sectPr>
          <w:pgSz w:w="11906" w:h="16838"/>
          <w:pgMar w:top="1440" w:right="1800" w:bottom="1440" w:left="1800" w:header="851" w:footer="992" w:gutter="0"/>
          <w:cols w:space="425" w:num="1"/>
          <w:docGrid w:type="lines" w:linePitch="312" w:charSpace="0"/>
        </w:sectPr>
      </w:pPr>
    </w:p>
    <w:tbl>
      <w:tblPr>
        <w:tblStyle w:val="5"/>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noWrap/>
            <w:vAlign w:val="center"/>
          </w:tcPr>
          <w:p>
            <w:pPr>
              <w:snapToGrid w:val="0"/>
              <w:rPr>
                <w:rFonts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noWrap/>
            <w:vAlign w:val="center"/>
          </w:tcPr>
          <w:p>
            <w:pPr>
              <w:snapToGrid w:val="0"/>
              <w:jc w:val="center"/>
              <w:rPr>
                <w:rFonts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noWrap/>
            <w:vAlign w:val="center"/>
          </w:tcPr>
          <w:p>
            <w:pPr>
              <w:snapToGrid w:val="0"/>
              <w:jc w:val="left"/>
              <w:rPr>
                <w:rFonts w:ascii="宋体" w:hAnsi="宋体"/>
                <w:b/>
                <w:color w:val="000000"/>
                <w:sz w:val="24"/>
              </w:rPr>
            </w:pPr>
            <w:r>
              <w:rPr>
                <w:rFonts w:hint="eastAsia" w:ascii="宋体" w:hAnsi="宋体"/>
                <w:b/>
                <w:color w:val="000000"/>
                <w:sz w:val="24"/>
              </w:rPr>
              <w:t>张晏瑲</w:t>
            </w:r>
          </w:p>
        </w:tc>
        <w:tc>
          <w:tcPr>
            <w:tcW w:w="1276" w:type="dxa"/>
            <w:tcBorders>
              <w:left w:val="single" w:color="000000" w:sz="4" w:space="0"/>
              <w:bottom w:val="single" w:color="000000" w:sz="4" w:space="0"/>
            </w:tcBorders>
            <w:noWrap/>
            <w:vAlign w:val="center"/>
          </w:tcPr>
          <w:p>
            <w:pPr>
              <w:snapToGrid w:val="0"/>
              <w:jc w:val="center"/>
              <w:rPr>
                <w:rFonts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noWrap/>
            <w:vAlign w:val="center"/>
          </w:tcPr>
          <w:p>
            <w:pPr>
              <w:snapToGrid w:val="0"/>
              <w:jc w:val="center"/>
              <w:rPr>
                <w:rFonts w:ascii="宋体" w:hAnsi="宋体"/>
                <w:b/>
                <w:color w:val="000000"/>
                <w:sz w:val="24"/>
              </w:rPr>
            </w:pPr>
            <w:r>
              <w:rPr>
                <w:rFonts w:hint="eastAsia" w:ascii="宋体" w:hAnsi="宋体"/>
                <w:b/>
                <w:color w:val="000000"/>
                <w:sz w:val="24"/>
              </w:rPr>
              <w:t>男</w:t>
            </w:r>
          </w:p>
        </w:tc>
        <w:tc>
          <w:tcPr>
            <w:tcW w:w="1984" w:type="dxa"/>
            <w:vMerge w:val="restart"/>
            <w:tcBorders>
              <w:left w:val="single" w:color="000000" w:sz="4" w:space="0"/>
            </w:tcBorders>
            <w:noWrap/>
            <w:vAlign w:val="center"/>
          </w:tcPr>
          <w:p>
            <w:pPr>
              <w:snapToGrid w:val="0"/>
              <w:rPr>
                <w:rFonts w:ascii="宋体" w:hAnsi="宋体"/>
                <w:b/>
                <w:color w:val="000000"/>
                <w:sz w:val="24"/>
              </w:rPr>
            </w:pPr>
            <w:bookmarkStart w:id="26" w:name="_GoBack"/>
            <w:r>
              <w:rPr>
                <w:rFonts w:hint="eastAsia"/>
                <w:b/>
                <w:sz w:val="24"/>
              </w:rPr>
              <w:drawing>
                <wp:inline distT="0" distB="0" distL="114300" distR="114300">
                  <wp:extent cx="990600" cy="1256030"/>
                  <wp:effectExtent l="0" t="0" r="0" b="8890"/>
                  <wp:docPr id="1" name="图片 1" descr="cf7e5c9a1b6f5012edd7cfa90b2c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f7e5c9a1b6f5012edd7cfa90b2c259"/>
                          <pic:cNvPicPr>
                            <a:picLocks noChangeAspect="1"/>
                          </pic:cNvPicPr>
                        </pic:nvPicPr>
                        <pic:blipFill>
                          <a:blip r:embed="rId4" cstate="print"/>
                          <a:stretch>
                            <a:fillRect/>
                          </a:stretch>
                        </pic:blipFill>
                        <pic:spPr>
                          <a:xfrm>
                            <a:off x="0" y="0"/>
                            <a:ext cx="990600" cy="1256030"/>
                          </a:xfrm>
                          <a:prstGeom prst="rect">
                            <a:avLst/>
                          </a:prstGeom>
                          <a:noFill/>
                          <a:ln>
                            <a:noFill/>
                          </a:ln>
                        </pic:spPr>
                      </pic:pic>
                    </a:graphicData>
                  </a:graphic>
                </wp:inline>
              </w:drawing>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noWrap/>
            <w:vAlign w:val="center"/>
          </w:tcPr>
          <w:p>
            <w:pPr>
              <w:snapToGrid w:val="0"/>
              <w:jc w:val="center"/>
              <w:rPr>
                <w:rFonts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noWrap/>
            <w:vAlign w:val="center"/>
          </w:tcPr>
          <w:p>
            <w:pPr>
              <w:snapToGrid w:val="0"/>
              <w:jc w:val="left"/>
              <w:rPr>
                <w:rFonts w:ascii="宋体" w:hAnsi="宋体"/>
                <w:b/>
                <w:color w:val="000000"/>
                <w:sz w:val="24"/>
              </w:rPr>
            </w:pPr>
            <w:r>
              <w:rPr>
                <w:rFonts w:hint="eastAsia"/>
                <w:sz w:val="24"/>
              </w:rPr>
              <w:t>1976年2月2日</w:t>
            </w:r>
          </w:p>
        </w:tc>
        <w:tc>
          <w:tcPr>
            <w:tcW w:w="1276" w:type="dxa"/>
            <w:tcBorders>
              <w:top w:val="single" w:color="000000" w:sz="4" w:space="0"/>
              <w:left w:val="single" w:color="000000" w:sz="4" w:space="0"/>
              <w:bottom w:val="single" w:color="000000" w:sz="4" w:space="0"/>
            </w:tcBorders>
            <w:noWrap/>
            <w:vAlign w:val="center"/>
          </w:tcPr>
          <w:p>
            <w:pPr>
              <w:snapToGrid w:val="0"/>
              <w:jc w:val="center"/>
              <w:rPr>
                <w:rFonts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noWrap/>
            <w:vAlign w:val="center"/>
          </w:tcPr>
          <w:p>
            <w:pPr>
              <w:snapToGrid w:val="0"/>
              <w:jc w:val="center"/>
              <w:rPr>
                <w:rFonts w:ascii="宋体" w:hAnsi="宋体"/>
                <w:b/>
                <w:color w:val="000000"/>
                <w:sz w:val="24"/>
              </w:rPr>
            </w:pPr>
            <w:r>
              <w:rPr>
                <w:rFonts w:hint="eastAsia" w:ascii="宋体" w:hAnsi="宋体"/>
                <w:b/>
                <w:color w:val="000000"/>
                <w:sz w:val="24"/>
              </w:rPr>
              <w:t>汉</w:t>
            </w:r>
          </w:p>
        </w:tc>
        <w:tc>
          <w:tcPr>
            <w:tcW w:w="1984" w:type="dxa"/>
            <w:vMerge w:val="continue"/>
            <w:tcBorders>
              <w:left w:val="single" w:color="000000" w:sz="4" w:space="0"/>
            </w:tcBorders>
            <w:noWrap/>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noWrap/>
            <w:vAlign w:val="center"/>
          </w:tcPr>
          <w:p>
            <w:pPr>
              <w:snapToGrid w:val="0"/>
              <w:jc w:val="center"/>
              <w:rPr>
                <w:rFonts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noWrap/>
            <w:vAlign w:val="center"/>
          </w:tcPr>
          <w:p>
            <w:pPr>
              <w:snapToGrid w:val="0"/>
              <w:jc w:val="left"/>
              <w:rPr>
                <w:rFonts w:ascii="宋体" w:hAnsi="宋体"/>
                <w:b/>
                <w:color w:val="000000"/>
                <w:sz w:val="24"/>
              </w:rPr>
            </w:pPr>
            <w:r>
              <w:rPr>
                <w:rFonts w:hint="eastAsia" w:ascii="宋体" w:hAnsi="宋体"/>
                <w:b/>
                <w:color w:val="000000"/>
                <w:sz w:val="24"/>
              </w:rPr>
              <w:t>群众</w:t>
            </w:r>
          </w:p>
        </w:tc>
        <w:tc>
          <w:tcPr>
            <w:tcW w:w="1276" w:type="dxa"/>
            <w:tcBorders>
              <w:top w:val="single" w:color="000000" w:sz="4" w:space="0"/>
              <w:left w:val="single" w:color="000000" w:sz="4" w:space="0"/>
              <w:bottom w:val="single" w:color="auto" w:sz="4" w:space="0"/>
            </w:tcBorders>
            <w:noWrap/>
            <w:vAlign w:val="center"/>
          </w:tcPr>
          <w:p>
            <w:pPr>
              <w:snapToGrid w:val="0"/>
              <w:jc w:val="center"/>
              <w:rPr>
                <w:rFonts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noWrap/>
            <w:vAlign w:val="center"/>
          </w:tcPr>
          <w:p>
            <w:pPr>
              <w:snapToGrid w:val="0"/>
              <w:jc w:val="center"/>
              <w:rPr>
                <w:rFonts w:ascii="宋体" w:hAnsi="宋体"/>
                <w:b/>
                <w:color w:val="000000"/>
                <w:sz w:val="24"/>
              </w:rPr>
            </w:pPr>
            <w:r>
              <w:rPr>
                <w:rFonts w:hint="eastAsia" w:ascii="宋体" w:hAnsi="宋体"/>
                <w:b/>
                <w:color w:val="000000"/>
                <w:sz w:val="24"/>
              </w:rPr>
              <w:t>博士研究生</w:t>
            </w:r>
          </w:p>
        </w:tc>
        <w:tc>
          <w:tcPr>
            <w:tcW w:w="1984" w:type="dxa"/>
            <w:vMerge w:val="continue"/>
            <w:tcBorders>
              <w:left w:val="single" w:color="000000" w:sz="4" w:space="0"/>
            </w:tcBorders>
            <w:noWrap/>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noWrap/>
            <w:vAlign w:val="center"/>
          </w:tcPr>
          <w:p>
            <w:pPr>
              <w:snapToGrid w:val="0"/>
              <w:jc w:val="center"/>
              <w:rPr>
                <w:rFonts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noWrap/>
            <w:vAlign w:val="center"/>
          </w:tcPr>
          <w:p>
            <w:pPr>
              <w:snapToGrid w:val="0"/>
              <w:jc w:val="left"/>
              <w:rPr>
                <w:rFonts w:ascii="宋体" w:hAnsi="宋体"/>
                <w:b/>
                <w:color w:val="000000"/>
                <w:sz w:val="24"/>
              </w:rPr>
            </w:pPr>
            <w:r>
              <w:rPr>
                <w:rFonts w:hint="eastAsia" w:ascii="宋体" w:hAnsi="宋体"/>
                <w:b/>
                <w:color w:val="000000"/>
                <w:sz w:val="24"/>
              </w:rPr>
              <w:t>教授</w:t>
            </w:r>
          </w:p>
        </w:tc>
        <w:tc>
          <w:tcPr>
            <w:tcW w:w="1276" w:type="dxa"/>
            <w:tcBorders>
              <w:top w:val="single" w:color="auto" w:sz="4" w:space="0"/>
              <w:left w:val="single" w:color="000000" w:sz="4" w:space="0"/>
              <w:bottom w:val="single" w:color="000000" w:sz="4" w:space="0"/>
            </w:tcBorders>
            <w:noWrap/>
            <w:vAlign w:val="center"/>
          </w:tcPr>
          <w:p>
            <w:pPr>
              <w:snapToGrid w:val="0"/>
              <w:jc w:val="center"/>
              <w:rPr>
                <w:rFonts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noWrap/>
            <w:vAlign w:val="center"/>
          </w:tcPr>
          <w:p>
            <w:pPr>
              <w:snapToGrid w:val="0"/>
              <w:jc w:val="left"/>
              <w:rPr>
                <w:rFonts w:ascii="宋体" w:hAnsi="宋体"/>
                <w:b/>
                <w:color w:val="000000"/>
                <w:sz w:val="24"/>
              </w:rPr>
            </w:pPr>
          </w:p>
        </w:tc>
        <w:tc>
          <w:tcPr>
            <w:tcW w:w="1984" w:type="dxa"/>
            <w:vMerge w:val="continue"/>
            <w:tcBorders>
              <w:left w:val="single" w:color="000000" w:sz="4" w:space="0"/>
            </w:tcBorders>
            <w:noWrap/>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620" w:type="dxa"/>
            <w:tcBorders>
              <w:top w:val="single" w:color="000000" w:sz="4" w:space="0"/>
              <w:bottom w:val="single" w:color="000000" w:sz="4" w:space="0"/>
            </w:tcBorders>
            <w:noWrap/>
            <w:vAlign w:val="center"/>
          </w:tcPr>
          <w:p>
            <w:pPr>
              <w:snapToGrid w:val="0"/>
              <w:jc w:val="center"/>
              <w:rPr>
                <w:rFonts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noWrap/>
            <w:vAlign w:val="center"/>
          </w:tcPr>
          <w:p>
            <w:pPr>
              <w:snapToGrid w:val="0"/>
              <w:jc w:val="left"/>
              <w:rPr>
                <w:rFonts w:ascii="宋体" w:hAnsi="宋体"/>
                <w:b/>
                <w:color w:val="000000"/>
                <w:sz w:val="24"/>
              </w:rPr>
            </w:pPr>
            <w:r>
              <w:rPr>
                <w:rFonts w:hint="eastAsia" w:ascii="宋体" w:hAnsi="宋体"/>
                <w:b/>
                <w:color w:val="000000"/>
                <w:sz w:val="24"/>
              </w:rPr>
              <w:t>大连海事大学</w:t>
            </w:r>
          </w:p>
        </w:tc>
        <w:tc>
          <w:tcPr>
            <w:tcW w:w="1984" w:type="dxa"/>
            <w:vMerge w:val="continue"/>
            <w:tcBorders>
              <w:left w:val="single" w:color="000000" w:sz="4" w:space="0"/>
            </w:tcBorders>
            <w:noWrap/>
            <w:vAlign w:val="center"/>
          </w:tcPr>
          <w:p>
            <w:pPr>
              <w:snapToGrid w:val="0"/>
              <w:jc w:val="lef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noWrap/>
            <w:vAlign w:val="center"/>
          </w:tcPr>
          <w:p>
            <w:pPr>
              <w:snapToGrid w:val="0"/>
              <w:jc w:val="center"/>
              <w:rPr>
                <w:rFonts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noWrap/>
          </w:tcPr>
          <w:p>
            <w:pPr>
              <w:jc w:val="both"/>
              <w:rPr>
                <w:b/>
                <w:sz w:val="24"/>
              </w:rPr>
            </w:pPr>
            <w:r>
              <w:rPr>
                <w:rFonts w:hint="eastAsia"/>
                <w:b/>
                <w:sz w:val="24"/>
              </w:rPr>
              <w:t>辽宁省大连市凌海路一号大连海事大学法学院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7" w:hRule="atLeast"/>
        </w:trPr>
        <w:tc>
          <w:tcPr>
            <w:tcW w:w="9000" w:type="dxa"/>
            <w:gridSpan w:val="5"/>
            <w:tcBorders>
              <w:top w:val="single" w:color="auto" w:sz="4" w:space="0"/>
              <w:bottom w:val="single" w:color="000000" w:sz="4" w:space="0"/>
            </w:tcBorders>
            <w:noWrap/>
            <w:vAlign w:val="center"/>
          </w:tcPr>
          <w:p>
            <w:pPr>
              <w:tabs>
                <w:tab w:val="left" w:pos="4185"/>
              </w:tabs>
              <w:snapToGrid w:val="0"/>
              <w:jc w:val="center"/>
              <w:rPr>
                <w:rFonts w:ascii="宋体" w:hAnsi="宋体"/>
                <w:b/>
                <w:color w:val="000000"/>
                <w:sz w:val="24"/>
              </w:rPr>
            </w:pPr>
            <w:r>
              <w:rPr>
                <w:rFonts w:hint="eastAsia" w:ascii="宋体" w:hAnsi="宋体"/>
                <w:b/>
                <w:color w:val="000000"/>
                <w:sz w:val="30"/>
                <w:szCs w:val="30"/>
              </w:rPr>
              <w:t>个人简历</w:t>
            </w:r>
          </w:p>
          <w:p>
            <w:pPr>
              <w:tabs>
                <w:tab w:val="left" w:pos="4185"/>
              </w:tabs>
              <w:snapToGrid w:val="0"/>
              <w:jc w:val="left"/>
              <w:rPr>
                <w:rFonts w:ascii="宋体" w:hAnsi="宋体"/>
                <w:b/>
                <w:color w:val="000000"/>
                <w:sz w:val="24"/>
              </w:rPr>
            </w:pPr>
          </w:p>
          <w:p>
            <w:pPr>
              <w:rPr>
                <w:b/>
                <w:lang w:val="en-GB"/>
              </w:rPr>
            </w:pPr>
            <w:r>
              <w:rPr>
                <w:b/>
              </w:rPr>
              <w:t>学历：</w:t>
            </w:r>
          </w:p>
          <w:p>
            <w:pPr>
              <w:rPr>
                <w:b w:val="0"/>
                <w:bCs/>
              </w:rPr>
            </w:pPr>
            <w:r>
              <w:rPr>
                <w:b w:val="0"/>
                <w:bCs/>
                <w:lang w:val="en-GB"/>
              </w:rPr>
              <w:t>1995-1998</w:t>
            </w:r>
            <w:r>
              <w:rPr>
                <w:b w:val="0"/>
                <w:bCs/>
              </w:rPr>
              <w:t>台湾辅仁大学法学士</w:t>
            </w:r>
          </w:p>
          <w:p>
            <w:pPr>
              <w:rPr>
                <w:b w:val="0"/>
                <w:bCs/>
              </w:rPr>
            </w:pPr>
            <w:r>
              <w:rPr>
                <w:b w:val="0"/>
                <w:bCs/>
                <w:lang w:val="en-GB"/>
              </w:rPr>
              <w:t>1998-2000</w:t>
            </w:r>
            <w:r>
              <w:rPr>
                <w:b w:val="0"/>
                <w:bCs/>
              </w:rPr>
              <w:t>台湾海洋大学海洋法律研究所法学硕士</w:t>
            </w:r>
          </w:p>
          <w:p>
            <w:pPr>
              <w:rPr>
                <w:b w:val="0"/>
                <w:bCs/>
              </w:rPr>
            </w:pPr>
            <w:r>
              <w:rPr>
                <w:b w:val="0"/>
                <w:bCs/>
                <w:lang w:val="en-GB"/>
              </w:rPr>
              <w:t>2003-2007</w:t>
            </w:r>
            <w:r>
              <w:rPr>
                <w:b w:val="0"/>
                <w:bCs/>
              </w:rPr>
              <w:t>英国邓迪大学(University of Dundee)法律研究所法学博士</w:t>
            </w:r>
          </w:p>
          <w:p>
            <w:pPr>
              <w:ind w:left="632" w:hanging="632" w:hangingChars="300"/>
              <w:rPr>
                <w:b/>
                <w:lang w:val="en-GB"/>
              </w:rPr>
            </w:pPr>
            <w:r>
              <w:rPr>
                <w:b/>
              </w:rPr>
              <w:t>经历：</w:t>
            </w:r>
          </w:p>
          <w:p>
            <w:pPr>
              <w:ind w:left="949" w:hanging="945" w:hangingChars="450"/>
              <w:rPr>
                <w:b w:val="0"/>
                <w:bCs/>
              </w:rPr>
            </w:pPr>
            <w:r>
              <w:rPr>
                <w:b w:val="0"/>
                <w:bCs/>
                <w:lang w:val="en-GB"/>
              </w:rPr>
              <w:t>2000-2002</w:t>
            </w:r>
            <w:r>
              <w:rPr>
                <w:b w:val="0"/>
                <w:bCs/>
              </w:rPr>
              <w:t>“行政院海巡署南部地区巡防局东沙指挥部</w:t>
            </w:r>
            <w:r>
              <w:rPr>
                <w:rFonts w:eastAsia="PMingLiU"/>
                <w:b w:val="0"/>
                <w:bCs/>
              </w:rPr>
              <w:t>”</w:t>
            </w:r>
            <w:r>
              <w:rPr>
                <w:b w:val="0"/>
                <w:bCs/>
              </w:rPr>
              <w:t xml:space="preserve"> 少尉区队长暨法律巡回教育教官</w:t>
            </w:r>
          </w:p>
          <w:p>
            <w:pPr>
              <w:ind w:left="949" w:hanging="945" w:hangingChars="450"/>
              <w:rPr>
                <w:b w:val="0"/>
                <w:bCs/>
                <w:lang w:val="en-GB"/>
              </w:rPr>
            </w:pPr>
            <w:r>
              <w:rPr>
                <w:b w:val="0"/>
                <w:bCs/>
              </w:rPr>
              <w:t>2002-2003台湾中山大学海洋政策研究中心 研究助理、特约研究员</w:t>
            </w:r>
            <w:r>
              <w:rPr>
                <w:b w:val="0"/>
                <w:bCs/>
                <w:lang w:val="en-GB"/>
              </w:rPr>
              <w:t>(2006-2007)</w:t>
            </w:r>
          </w:p>
          <w:p>
            <w:pPr>
              <w:rPr>
                <w:b w:val="0"/>
                <w:bCs/>
                <w:lang w:val="en-GB"/>
              </w:rPr>
            </w:pPr>
            <w:r>
              <w:rPr>
                <w:b w:val="0"/>
                <w:bCs/>
                <w:lang w:val="en-GB"/>
              </w:rPr>
              <w:t>01/2006-09/2006英国邓迪大学法学院 助理研究员</w:t>
            </w:r>
          </w:p>
          <w:p>
            <w:pPr>
              <w:ind w:left="1581" w:hanging="1575" w:hangingChars="750"/>
              <w:rPr>
                <w:b w:val="0"/>
                <w:bCs/>
                <w:lang w:val="en-GB"/>
              </w:rPr>
            </w:pPr>
            <w:r>
              <w:rPr>
                <w:b w:val="0"/>
                <w:bCs/>
                <w:lang w:val="en-GB"/>
              </w:rPr>
              <w:t>09/2006-02/2007英国国际法及比较法研究中心(British Institute of International  and Comparative Law) 助理研究员</w:t>
            </w:r>
          </w:p>
          <w:p>
            <w:pPr>
              <w:ind w:left="1581" w:hanging="1575" w:hangingChars="750"/>
              <w:rPr>
                <w:b w:val="0"/>
                <w:bCs/>
                <w:lang w:val="en-GB"/>
              </w:rPr>
            </w:pPr>
            <w:r>
              <w:rPr>
                <w:b w:val="0"/>
                <w:bCs/>
                <w:lang w:val="en-GB"/>
              </w:rPr>
              <w:t>02/2007-08/2007联合国教科文组织水法律、政策及科学研究中心(UNESCO, Centre for Water Law, Policy and Science) 兼任研究员</w:t>
            </w:r>
          </w:p>
          <w:p>
            <w:pPr>
              <w:ind w:left="1581" w:hanging="1575" w:hangingChars="750"/>
              <w:rPr>
                <w:b w:val="0"/>
                <w:bCs/>
                <w:lang w:val="en-GB"/>
              </w:rPr>
            </w:pPr>
            <w:r>
              <w:rPr>
                <w:b w:val="0"/>
                <w:bCs/>
                <w:lang w:val="en-GB"/>
              </w:rPr>
              <w:t>08/2007-12/2008</w:t>
            </w:r>
            <w:r>
              <w:rPr>
                <w:b w:val="0"/>
                <w:bCs/>
                <w:lang w:val="en-GB"/>
              </w:rPr>
              <w:tab/>
            </w:r>
            <w:r>
              <w:rPr>
                <w:b w:val="0"/>
                <w:bCs/>
                <w:lang w:val="en-GB"/>
              </w:rPr>
              <w:t>英国普利毛斯大学(University of Plymouth)海洋研究所(Marine Institute)研究员</w:t>
            </w:r>
          </w:p>
          <w:p>
            <w:pPr>
              <w:ind w:left="1581" w:hanging="1575" w:hangingChars="750"/>
              <w:rPr>
                <w:rFonts w:eastAsia="PMingLiU"/>
                <w:b w:val="0"/>
                <w:bCs/>
                <w:lang w:val="en-GB"/>
              </w:rPr>
            </w:pPr>
            <w:r>
              <w:rPr>
                <w:b w:val="0"/>
                <w:bCs/>
                <w:lang w:val="en-GB"/>
              </w:rPr>
              <w:t>01/2009-02/2010 中国上海海事大学法学院副教授，硕士生导师</w:t>
            </w:r>
          </w:p>
          <w:p>
            <w:pPr>
              <w:ind w:left="1577" w:hanging="1575" w:hangingChars="750"/>
              <w:rPr>
                <w:rFonts w:eastAsia="PMingLiU"/>
                <w:b w:val="0"/>
                <w:bCs/>
                <w:lang w:val="en-GB"/>
              </w:rPr>
            </w:pPr>
            <w:r>
              <w:rPr>
                <w:rFonts w:hint="eastAsia" w:eastAsia="PMingLiU"/>
                <w:b w:val="0"/>
                <w:bCs/>
                <w:lang w:val="en-GB"/>
              </w:rPr>
              <w:t xml:space="preserve">02/2010-09/2018 </w:t>
            </w:r>
            <w:r>
              <w:rPr>
                <w:rFonts w:hint="eastAsia"/>
                <w:b w:val="0"/>
                <w:bCs/>
                <w:lang w:val="en-GB"/>
              </w:rPr>
              <w:t>山东大学法学院教授，博士生导师</w:t>
            </w: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jc w:val="left"/>
              <w:rPr>
                <w:rFonts w:ascii="宋体" w:hAnsi="宋体"/>
                <w:b/>
                <w:color w:val="000000"/>
                <w:sz w:val="24"/>
              </w:rPr>
            </w:pPr>
          </w:p>
          <w:p>
            <w:pPr>
              <w:tabs>
                <w:tab w:val="left" w:pos="4185"/>
              </w:tabs>
              <w:snapToGrid w:val="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37" w:hRule="atLeast"/>
        </w:trPr>
        <w:tc>
          <w:tcPr>
            <w:tcW w:w="9000" w:type="dxa"/>
            <w:gridSpan w:val="5"/>
            <w:tcBorders>
              <w:top w:val="single" w:color="auto" w:sz="4" w:space="0"/>
              <w:bottom w:val="single" w:color="000000" w:sz="4" w:space="0"/>
            </w:tcBorders>
            <w:noWrap/>
            <w:vAlign w:val="center"/>
          </w:tcPr>
          <w:p>
            <w:pPr>
              <w:tabs>
                <w:tab w:val="left" w:pos="4185"/>
              </w:tabs>
              <w:snapToGrid w:val="0"/>
              <w:jc w:val="center"/>
              <w:rPr>
                <w:rFonts w:ascii="宋体" w:hAnsi="宋体"/>
                <w:b/>
                <w:color w:val="000000"/>
                <w:sz w:val="30"/>
                <w:szCs w:val="30"/>
              </w:rPr>
            </w:pPr>
            <w:r>
              <w:rPr>
                <w:rFonts w:hint="eastAsia" w:ascii="宋体" w:hAnsi="宋体"/>
                <w:b/>
                <w:color w:val="000000"/>
                <w:sz w:val="30"/>
                <w:szCs w:val="30"/>
              </w:rPr>
              <w:t>重要学术成果</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tabs>
                <w:tab w:val="left" w:pos="4185"/>
              </w:tabs>
              <w:snapToGrid w:val="0"/>
              <w:jc w:val="left"/>
              <w:rPr>
                <w:rFonts w:ascii="楷体_GB2312" w:hAnsi="楷体" w:eastAsia="楷体_GB2312"/>
                <w:b/>
                <w:color w:val="000000"/>
                <w:sz w:val="24"/>
              </w:rPr>
            </w:pPr>
          </w:p>
          <w:p>
            <w:pPr>
              <w:tabs>
                <w:tab w:val="left" w:pos="4185"/>
              </w:tabs>
              <w:snapToGrid w:val="0"/>
              <w:jc w:val="left"/>
              <w:rPr>
                <w:rFonts w:eastAsia="PMingLiU"/>
                <w:b/>
                <w:color w:val="000000"/>
                <w:sz w:val="24"/>
              </w:rPr>
            </w:pPr>
            <w:r>
              <w:rPr>
                <w:rFonts w:eastAsia="楷体_GB2312"/>
                <w:b/>
                <w:color w:val="000000"/>
                <w:sz w:val="24"/>
              </w:rPr>
              <w:sym w:font="Symbol" w:char="F02A"/>
            </w:r>
            <w:r>
              <w:rPr>
                <w:rFonts w:eastAsia="楷体_GB2312"/>
                <w:b/>
                <w:color w:val="000000"/>
                <w:sz w:val="24"/>
              </w:rPr>
              <w:t>代表性著作为</w:t>
            </w:r>
            <w:r>
              <w:rPr>
                <w:rFonts w:hint="eastAsia" w:eastAsia="楷体_GB2312"/>
                <w:b/>
                <w:color w:val="000000"/>
                <w:sz w:val="24"/>
              </w:rPr>
              <w:t>以下</w:t>
            </w:r>
            <w:r>
              <w:rPr>
                <w:rFonts w:eastAsia="楷体_GB2312"/>
                <w:b/>
                <w:color w:val="000000"/>
                <w:sz w:val="24"/>
              </w:rPr>
              <w:t>英文论文：</w:t>
            </w:r>
          </w:p>
          <w:p>
            <w:pPr>
              <w:pStyle w:val="11"/>
              <w:numPr>
                <w:ilvl w:val="0"/>
                <w:numId w:val="1"/>
              </w:numPr>
              <w:tabs>
                <w:tab w:val="left" w:pos="4185"/>
              </w:tabs>
              <w:snapToGrid w:val="0"/>
              <w:ind w:firstLineChars="0"/>
              <w:jc w:val="left"/>
              <w:rPr>
                <w:rFonts w:eastAsia="PMingLiU"/>
                <w:color w:val="000000"/>
                <w:kern w:val="0"/>
                <w:sz w:val="24"/>
                <w:lang w:eastAsia="zh-TW"/>
              </w:rPr>
            </w:pPr>
            <w:r>
              <w:rPr>
                <w:rFonts w:eastAsia="仿宋"/>
                <w:color w:val="000000"/>
                <w:kern w:val="0"/>
                <w:sz w:val="24"/>
              </w:rPr>
              <w:t xml:space="preserve">International Legal Obligations in relation to Good Ocean Governance, </w:t>
            </w:r>
            <w:r>
              <w:rPr>
                <w:rFonts w:hAnsi="仿宋" w:eastAsia="仿宋"/>
                <w:color w:val="000000"/>
                <w:kern w:val="0"/>
                <w:sz w:val="24"/>
              </w:rPr>
              <w:t>独著，</w:t>
            </w:r>
            <w:r>
              <w:rPr>
                <w:rFonts w:eastAsia="仿宋"/>
                <w:color w:val="000000"/>
                <w:kern w:val="0"/>
                <w:sz w:val="24"/>
              </w:rPr>
              <w:t>Chinese Journal of International Law</w:t>
            </w:r>
            <w:r>
              <w:rPr>
                <w:rFonts w:hAnsi="仿宋" w:eastAsia="仿宋"/>
                <w:sz w:val="24"/>
              </w:rPr>
              <w:t>，</w:t>
            </w:r>
            <w:r>
              <w:rPr>
                <w:rFonts w:hint="eastAsia" w:hAnsi="仿宋" w:eastAsia="PMingLiU"/>
                <w:sz w:val="24"/>
                <w:lang w:eastAsia="zh-TW"/>
              </w:rPr>
              <w:t>2010-09</w:t>
            </w:r>
            <w:r>
              <w:rPr>
                <w:rFonts w:hAnsi="仿宋" w:eastAsia="仿宋"/>
                <w:sz w:val="24"/>
              </w:rPr>
              <w:t>，被引：</w:t>
            </w:r>
            <w:r>
              <w:rPr>
                <w:rFonts w:eastAsia="仿宋"/>
                <w:sz w:val="24"/>
              </w:rPr>
              <w:t>11</w:t>
            </w:r>
            <w:r>
              <w:rPr>
                <w:rFonts w:hAnsi="仿宋" w:eastAsia="仿宋"/>
                <w:sz w:val="24"/>
              </w:rPr>
              <w:t>次，第一区，</w:t>
            </w:r>
            <w:r>
              <w:rPr>
                <w:rFonts w:eastAsia="仿宋"/>
                <w:sz w:val="24"/>
              </w:rPr>
              <w:t>Impact factor: 1.267.</w:t>
            </w:r>
            <w:r>
              <w:rPr>
                <w:rFonts w:eastAsia="仿宋"/>
                <w:color w:val="000000"/>
                <w:kern w:val="0"/>
                <w:sz w:val="24"/>
              </w:rPr>
              <w:t xml:space="preserve"> (</w:t>
            </w:r>
            <w:r>
              <w:rPr>
                <w:rFonts w:eastAsia="仿宋"/>
                <w:b/>
                <w:sz w:val="24"/>
              </w:rPr>
              <w:t>SSCI</w:t>
            </w:r>
            <w:r>
              <w:rPr>
                <w:rFonts w:hAnsi="仿宋" w:eastAsia="仿宋"/>
                <w:b/>
                <w:sz w:val="24"/>
              </w:rPr>
              <w:t>检索</w:t>
            </w:r>
            <w:r>
              <w:rPr>
                <w:rFonts w:eastAsia="仿宋"/>
                <w:color w:val="000000"/>
                <w:kern w:val="0"/>
                <w:sz w:val="24"/>
              </w:rPr>
              <w:t>)</w:t>
            </w:r>
          </w:p>
          <w:p>
            <w:pPr>
              <w:pStyle w:val="11"/>
              <w:numPr>
                <w:ilvl w:val="0"/>
                <w:numId w:val="1"/>
              </w:numPr>
              <w:tabs>
                <w:tab w:val="left" w:pos="4185"/>
              </w:tabs>
              <w:snapToGrid w:val="0"/>
              <w:ind w:firstLineChars="0"/>
              <w:jc w:val="left"/>
              <w:rPr>
                <w:rFonts w:eastAsia="PMingLiU"/>
                <w:b/>
                <w:color w:val="000000"/>
                <w:sz w:val="24"/>
                <w:lang w:eastAsia="zh-TW"/>
              </w:rPr>
            </w:pPr>
            <w:r>
              <w:rPr>
                <w:rFonts w:eastAsia="仿宋"/>
                <w:sz w:val="24"/>
              </w:rPr>
              <w:t>Legal System for the Development of Marine Renewable Energy in China</w:t>
            </w:r>
            <w:r>
              <w:rPr>
                <w:rFonts w:eastAsia="仿宋"/>
                <w:color w:val="000000"/>
                <w:kern w:val="0"/>
                <w:sz w:val="24"/>
              </w:rPr>
              <w:t>,</w:t>
            </w:r>
            <w:r>
              <w:rPr>
                <w:rFonts w:hAnsi="仿宋" w:eastAsia="仿宋"/>
                <w:sz w:val="24"/>
              </w:rPr>
              <w:t>第一作者，</w:t>
            </w:r>
            <w:r>
              <w:rPr>
                <w:rFonts w:eastAsia="仿宋"/>
                <w:sz w:val="24"/>
              </w:rPr>
              <w:t>2017-08, Re</w:t>
            </w:r>
            <w:r>
              <w:rPr>
                <w:rFonts w:eastAsia="仿宋"/>
                <w:color w:val="000000"/>
                <w:kern w:val="0"/>
                <w:sz w:val="24"/>
              </w:rPr>
              <w:t>newable and Sustainable Energy Review</w:t>
            </w:r>
            <w:r>
              <w:rPr>
                <w:rFonts w:eastAsia="仿宋"/>
                <w:sz w:val="24"/>
              </w:rPr>
              <w:t xml:space="preserve">s, </w:t>
            </w:r>
            <w:r>
              <w:rPr>
                <w:rFonts w:hAnsi="仿宋" w:eastAsia="仿宋"/>
                <w:sz w:val="24"/>
              </w:rPr>
              <w:t>被引：</w:t>
            </w:r>
            <w:r>
              <w:rPr>
                <w:rFonts w:eastAsia="仿宋"/>
                <w:sz w:val="24"/>
              </w:rPr>
              <w:t>13</w:t>
            </w:r>
            <w:r>
              <w:rPr>
                <w:rFonts w:hAnsi="仿宋" w:eastAsia="仿宋"/>
                <w:sz w:val="24"/>
              </w:rPr>
              <w:t>次，</w:t>
            </w:r>
            <w:r>
              <w:rPr>
                <w:rFonts w:hAnsi="仿宋" w:eastAsia="仿宋"/>
                <w:color w:val="000000"/>
                <w:kern w:val="0"/>
                <w:sz w:val="24"/>
              </w:rPr>
              <w:t>第一区</w:t>
            </w:r>
            <w:r>
              <w:rPr>
                <w:rFonts w:eastAsia="仿宋"/>
                <w:sz w:val="24"/>
              </w:rPr>
              <w:t>, Impact factor: 10.556.</w:t>
            </w:r>
            <w:r>
              <w:rPr>
                <w:rFonts w:eastAsia="仿宋"/>
                <w:color w:val="000000"/>
                <w:kern w:val="0"/>
                <w:sz w:val="24"/>
              </w:rPr>
              <w:t>(</w:t>
            </w:r>
            <w:r>
              <w:rPr>
                <w:rFonts w:eastAsia="仿宋"/>
                <w:b/>
                <w:color w:val="000000"/>
                <w:kern w:val="0"/>
                <w:sz w:val="24"/>
              </w:rPr>
              <w:t>SCI</w:t>
            </w:r>
            <w:r>
              <w:rPr>
                <w:rFonts w:hAnsi="仿宋" w:eastAsia="仿宋"/>
                <w:b/>
                <w:color w:val="000000"/>
                <w:kern w:val="0"/>
                <w:sz w:val="24"/>
              </w:rPr>
              <w:t>检索</w:t>
            </w:r>
            <w:r>
              <w:rPr>
                <w:rFonts w:eastAsia="仿宋"/>
                <w:color w:val="000000"/>
                <w:kern w:val="0"/>
                <w:sz w:val="24"/>
              </w:rPr>
              <w:t>)</w:t>
            </w:r>
          </w:p>
          <w:p>
            <w:pPr>
              <w:pStyle w:val="11"/>
              <w:numPr>
                <w:ilvl w:val="0"/>
                <w:numId w:val="1"/>
              </w:numPr>
              <w:tabs>
                <w:tab w:val="left" w:pos="4185"/>
              </w:tabs>
              <w:snapToGrid w:val="0"/>
              <w:ind w:firstLineChars="0"/>
              <w:jc w:val="left"/>
              <w:rPr>
                <w:rFonts w:eastAsia="PMingLiU"/>
                <w:b/>
                <w:color w:val="000000"/>
                <w:sz w:val="24"/>
                <w:lang w:eastAsia="zh-TW"/>
              </w:rPr>
            </w:pPr>
            <w:r>
              <w:rPr>
                <w:rFonts w:eastAsia="仿宋"/>
                <w:bCs/>
                <w:sz w:val="24"/>
              </w:rPr>
              <w:t>The ‘21st Century Maritime Silk Road Initiative’ and Naval Diplomacy in China</w:t>
            </w:r>
            <w:r>
              <w:rPr>
                <w:rFonts w:eastAsia="仿宋"/>
                <w:sz w:val="24"/>
              </w:rPr>
              <w:t>,</w:t>
            </w:r>
            <w:r>
              <w:rPr>
                <w:rFonts w:hAnsi="仿宋" w:eastAsia="仿宋"/>
                <w:sz w:val="24"/>
              </w:rPr>
              <w:t>独著，</w:t>
            </w:r>
            <w:r>
              <w:rPr>
                <w:rFonts w:eastAsia="仿宋"/>
                <w:sz w:val="24"/>
              </w:rPr>
              <w:t>Ocean and Coastal Management</w:t>
            </w:r>
            <w:r>
              <w:rPr>
                <w:rFonts w:hAnsi="仿宋" w:eastAsia="仿宋"/>
                <w:sz w:val="24"/>
              </w:rPr>
              <w:t>，</w:t>
            </w:r>
            <w:r>
              <w:rPr>
                <w:rFonts w:hint="eastAsia" w:hAnsi="仿宋" w:eastAsia="PMingLiU"/>
                <w:sz w:val="24"/>
                <w:lang w:eastAsia="zh-TW"/>
              </w:rPr>
              <w:t>2018-09</w:t>
            </w:r>
            <w:r>
              <w:rPr>
                <w:rFonts w:hAnsi="仿宋" w:eastAsia="仿宋"/>
                <w:sz w:val="24"/>
              </w:rPr>
              <w:t>，被引：</w:t>
            </w:r>
            <w:r>
              <w:rPr>
                <w:rFonts w:eastAsia="仿宋"/>
                <w:sz w:val="24"/>
              </w:rPr>
              <w:t>3</w:t>
            </w:r>
            <w:r>
              <w:rPr>
                <w:rFonts w:hAnsi="仿宋" w:eastAsia="仿宋"/>
                <w:sz w:val="24"/>
              </w:rPr>
              <w:t>次，第二区，</w:t>
            </w:r>
            <w:r>
              <w:rPr>
                <w:rFonts w:eastAsia="仿宋"/>
                <w:sz w:val="24"/>
              </w:rPr>
              <w:t>Impact factor: 2.595.(</w:t>
            </w:r>
            <w:r>
              <w:rPr>
                <w:rFonts w:eastAsia="仿宋"/>
                <w:b/>
                <w:bCs/>
                <w:sz w:val="24"/>
              </w:rPr>
              <w:t>SCI</w:t>
            </w:r>
            <w:r>
              <w:rPr>
                <w:rFonts w:hAnsi="仿宋" w:eastAsia="仿宋"/>
                <w:b/>
                <w:bCs/>
                <w:sz w:val="24"/>
              </w:rPr>
              <w:t>检索</w:t>
            </w:r>
            <w:r>
              <w:rPr>
                <w:rFonts w:eastAsia="仿宋"/>
                <w:sz w:val="24"/>
              </w:rPr>
              <w:t>)</w:t>
            </w:r>
          </w:p>
          <w:p>
            <w:pPr>
              <w:rPr>
                <w:b/>
              </w:rPr>
            </w:pPr>
            <w:r>
              <w:rPr>
                <w:rFonts w:hint="eastAsia"/>
                <w:b/>
              </w:rPr>
              <w:t>（一）专著</w:t>
            </w:r>
          </w:p>
          <w:p>
            <w:pPr>
              <w:spacing w:line="440" w:lineRule="exact"/>
              <w:rPr>
                <w:rFonts w:eastAsia="仿宋"/>
                <w:sz w:val="24"/>
                <w:lang w:val="zh-CN"/>
              </w:rPr>
            </w:pPr>
            <w:r>
              <w:rPr>
                <w:rFonts w:eastAsia="仿宋"/>
                <w:sz w:val="24"/>
                <w:lang w:val="zh-CN"/>
              </w:rPr>
              <w:t>1.</w:t>
            </w:r>
            <w:r>
              <w:rPr>
                <w:rFonts w:hAnsi="仿宋" w:eastAsia="仿宋"/>
                <w:sz w:val="24"/>
                <w:lang w:val="zh-CN"/>
              </w:rPr>
              <w:t>轻松看票据法，独著，</w:t>
            </w:r>
            <w:r>
              <w:rPr>
                <w:rFonts w:eastAsia="仿宋"/>
                <w:sz w:val="24"/>
                <w:lang w:val="zh-CN"/>
              </w:rPr>
              <w:t>2001</w:t>
            </w:r>
            <w:r>
              <w:rPr>
                <w:rFonts w:hAnsi="仿宋" w:eastAsia="仿宋"/>
                <w:sz w:val="24"/>
                <w:lang w:val="zh-CN"/>
              </w:rPr>
              <w:t>年出版，书泉出版社</w:t>
            </w:r>
            <w:r>
              <w:rPr>
                <w:rFonts w:eastAsia="仿宋"/>
                <w:sz w:val="24"/>
                <w:lang w:val="zh-CN"/>
              </w:rPr>
              <w:t xml:space="preserve"> (</w:t>
            </w:r>
            <w:r>
              <w:rPr>
                <w:rFonts w:hAnsi="仿宋" w:eastAsia="仿宋"/>
                <w:sz w:val="24"/>
                <w:lang w:val="zh-CN"/>
              </w:rPr>
              <w:t>中国台湾</w:t>
            </w:r>
            <w:r>
              <w:rPr>
                <w:rFonts w:eastAsia="仿宋"/>
                <w:sz w:val="24"/>
                <w:lang w:val="zh-CN"/>
              </w:rPr>
              <w:t>)</w:t>
            </w:r>
          </w:p>
          <w:p>
            <w:pPr>
              <w:spacing w:line="440" w:lineRule="exact"/>
              <w:rPr>
                <w:rFonts w:eastAsia="仿宋"/>
                <w:sz w:val="24"/>
                <w:lang w:val="zh-CN"/>
              </w:rPr>
            </w:pPr>
            <w:r>
              <w:rPr>
                <w:rFonts w:eastAsia="仿宋"/>
                <w:sz w:val="24"/>
                <w:lang w:val="zh-CN"/>
              </w:rPr>
              <w:t>2.</w:t>
            </w:r>
            <w:r>
              <w:rPr>
                <w:rFonts w:hAnsi="仿宋" w:eastAsia="仿宋"/>
                <w:sz w:val="24"/>
                <w:lang w:val="zh-CN"/>
              </w:rPr>
              <w:t>轻松看保险法，独著，</w:t>
            </w:r>
            <w:r>
              <w:rPr>
                <w:rFonts w:eastAsia="仿宋"/>
                <w:sz w:val="24"/>
                <w:lang w:val="zh-CN"/>
              </w:rPr>
              <w:t>2002</w:t>
            </w:r>
            <w:r>
              <w:rPr>
                <w:rFonts w:hAnsi="仿宋" w:eastAsia="仿宋"/>
                <w:sz w:val="24"/>
                <w:lang w:val="zh-CN"/>
              </w:rPr>
              <w:t>年出版，书泉出版社</w:t>
            </w:r>
            <w:r>
              <w:rPr>
                <w:rFonts w:eastAsia="仿宋"/>
                <w:sz w:val="24"/>
                <w:lang w:val="zh-CN"/>
              </w:rPr>
              <w:t xml:space="preserve"> (</w:t>
            </w:r>
            <w:r>
              <w:rPr>
                <w:rFonts w:hAnsi="仿宋" w:eastAsia="仿宋"/>
                <w:sz w:val="24"/>
                <w:lang w:val="zh-CN"/>
              </w:rPr>
              <w:t>中国台湾</w:t>
            </w:r>
            <w:r>
              <w:rPr>
                <w:rFonts w:eastAsia="仿宋"/>
                <w:sz w:val="24"/>
                <w:lang w:val="zh-CN"/>
              </w:rPr>
              <w:t>)</w:t>
            </w:r>
          </w:p>
          <w:p>
            <w:pPr>
              <w:spacing w:line="440" w:lineRule="exact"/>
              <w:rPr>
                <w:rFonts w:eastAsia="仿宋"/>
                <w:sz w:val="24"/>
                <w:lang w:val="zh-CN"/>
              </w:rPr>
            </w:pPr>
            <w:r>
              <w:rPr>
                <w:rFonts w:eastAsia="仿宋"/>
                <w:sz w:val="24"/>
                <w:lang w:val="zh-CN"/>
              </w:rPr>
              <w:t>3.</w:t>
            </w:r>
            <w:bookmarkStart w:id="0" w:name="OLE_LINK21"/>
            <w:r>
              <w:rPr>
                <w:rFonts w:hAnsi="仿宋" w:eastAsia="仿宋"/>
                <w:sz w:val="24"/>
                <w:lang w:val="zh-CN"/>
              </w:rPr>
              <w:t>英国留学必读</w:t>
            </w:r>
            <w:r>
              <w:rPr>
                <w:rFonts w:eastAsia="仿宋"/>
                <w:sz w:val="24"/>
                <w:lang w:val="zh-CN"/>
              </w:rPr>
              <w:t>—</w:t>
            </w:r>
            <w:r>
              <w:rPr>
                <w:rFonts w:hAnsi="仿宋" w:eastAsia="仿宋"/>
                <w:sz w:val="24"/>
                <w:lang w:val="zh-CN"/>
              </w:rPr>
              <w:t>如何轻松读硕士、博士</w:t>
            </w:r>
            <w:bookmarkEnd w:id="0"/>
            <w:r>
              <w:rPr>
                <w:rFonts w:hAnsi="仿宋" w:eastAsia="仿宋"/>
                <w:sz w:val="24"/>
                <w:lang w:val="zh-CN"/>
              </w:rPr>
              <w:t>，合著，</w:t>
            </w:r>
            <w:r>
              <w:rPr>
                <w:rFonts w:eastAsia="仿宋"/>
                <w:sz w:val="24"/>
                <w:lang w:val="zh-CN"/>
              </w:rPr>
              <w:t>2012</w:t>
            </w:r>
            <w:r>
              <w:rPr>
                <w:rFonts w:hAnsi="仿宋" w:eastAsia="仿宋"/>
                <w:sz w:val="24"/>
                <w:lang w:val="zh-CN"/>
              </w:rPr>
              <w:t>年出版，华中科技大学出版社</w:t>
            </w:r>
          </w:p>
          <w:p>
            <w:pPr>
              <w:spacing w:line="440" w:lineRule="exact"/>
              <w:rPr>
                <w:rFonts w:eastAsia="仿宋"/>
                <w:sz w:val="24"/>
                <w:lang w:val="zh-CN"/>
              </w:rPr>
            </w:pPr>
            <w:r>
              <w:rPr>
                <w:rFonts w:eastAsia="仿宋"/>
                <w:sz w:val="24"/>
                <w:lang w:val="zh-CN"/>
              </w:rPr>
              <w:t>4.</w:t>
            </w:r>
            <w:bookmarkStart w:id="1" w:name="OLE_LINK16"/>
            <w:r>
              <w:rPr>
                <w:rFonts w:hAnsi="仿宋" w:eastAsia="仿宋"/>
                <w:sz w:val="24"/>
                <w:lang w:val="zh-CN"/>
              </w:rPr>
              <w:t>《国际海洋法》</w:t>
            </w:r>
            <w:bookmarkEnd w:id="1"/>
            <w:r>
              <w:rPr>
                <w:rFonts w:hAnsi="仿宋" w:eastAsia="仿宋"/>
                <w:sz w:val="24"/>
                <w:lang w:val="zh-CN"/>
              </w:rPr>
              <w:t>，独著，</w:t>
            </w:r>
            <w:r>
              <w:rPr>
                <w:rFonts w:eastAsia="仿宋"/>
                <w:sz w:val="24"/>
                <w:lang w:val="zh-CN"/>
              </w:rPr>
              <w:t>2015</w:t>
            </w:r>
            <w:r>
              <w:rPr>
                <w:rFonts w:hAnsi="仿宋" w:eastAsia="仿宋"/>
                <w:sz w:val="24"/>
                <w:lang w:val="zh-CN"/>
              </w:rPr>
              <w:t>年出版，清华大学出版社</w:t>
            </w:r>
          </w:p>
          <w:p>
            <w:pPr>
              <w:spacing w:line="440" w:lineRule="exact"/>
              <w:rPr>
                <w:rFonts w:eastAsia="仿宋"/>
                <w:sz w:val="24"/>
                <w:lang w:val="zh-CN"/>
              </w:rPr>
            </w:pPr>
            <w:r>
              <w:rPr>
                <w:rFonts w:eastAsia="仿宋"/>
                <w:sz w:val="24"/>
                <w:lang w:val="zh-CN"/>
              </w:rPr>
              <w:t>5.</w:t>
            </w:r>
            <w:bookmarkStart w:id="2" w:name="OLE_LINK19"/>
            <w:r>
              <w:rPr>
                <w:rFonts w:hAnsi="仿宋" w:eastAsia="仿宋"/>
                <w:sz w:val="24"/>
                <w:lang w:val="zh-CN"/>
              </w:rPr>
              <w:t>《海洋法案例研习》</w:t>
            </w:r>
            <w:bookmarkEnd w:id="2"/>
            <w:r>
              <w:rPr>
                <w:rFonts w:hAnsi="仿宋" w:eastAsia="仿宋"/>
                <w:sz w:val="24"/>
                <w:lang w:val="zh-CN"/>
              </w:rPr>
              <w:t>，独著，</w:t>
            </w:r>
            <w:r>
              <w:rPr>
                <w:rFonts w:eastAsia="仿宋"/>
                <w:sz w:val="24"/>
                <w:lang w:val="zh-CN"/>
              </w:rPr>
              <w:t>2015</w:t>
            </w:r>
            <w:r>
              <w:rPr>
                <w:rFonts w:hAnsi="仿宋" w:eastAsia="仿宋"/>
                <w:sz w:val="24"/>
                <w:lang w:val="zh-CN"/>
              </w:rPr>
              <w:t>年出版社，清华大学出版社</w:t>
            </w:r>
          </w:p>
          <w:p>
            <w:pPr>
              <w:spacing w:line="440" w:lineRule="exact"/>
              <w:rPr>
                <w:rFonts w:eastAsia="仿宋"/>
                <w:sz w:val="24"/>
                <w:lang w:val="zh-CN"/>
              </w:rPr>
            </w:pPr>
            <w:r>
              <w:rPr>
                <w:rFonts w:eastAsia="仿宋"/>
                <w:sz w:val="24"/>
                <w:lang w:val="zh-CN"/>
              </w:rPr>
              <w:t>6.</w:t>
            </w:r>
            <w:bookmarkStart w:id="3" w:name="OLE_LINK14"/>
            <w:r>
              <w:rPr>
                <w:rFonts w:eastAsia="仿宋"/>
                <w:sz w:val="24"/>
                <w:lang w:val="zh-CN"/>
              </w:rPr>
              <w:t>Ocean Governance—A Way Forward</w:t>
            </w:r>
            <w:bookmarkEnd w:id="3"/>
            <w:r>
              <w:rPr>
                <w:rFonts w:eastAsia="仿宋"/>
                <w:sz w:val="24"/>
                <w:lang w:val="zh-CN"/>
              </w:rPr>
              <w:t xml:space="preserve">, </w:t>
            </w:r>
            <w:r>
              <w:rPr>
                <w:rFonts w:hAnsi="仿宋" w:eastAsia="仿宋"/>
                <w:sz w:val="24"/>
                <w:lang w:val="zh-CN"/>
              </w:rPr>
              <w:t>独著，</w:t>
            </w:r>
            <w:r>
              <w:rPr>
                <w:rFonts w:eastAsia="仿宋"/>
                <w:sz w:val="24"/>
                <w:lang w:val="zh-CN"/>
              </w:rPr>
              <w:t>2012</w:t>
            </w:r>
            <w:r>
              <w:rPr>
                <w:rFonts w:hAnsi="仿宋" w:eastAsia="仿宋"/>
                <w:sz w:val="24"/>
                <w:lang w:val="zh-CN"/>
              </w:rPr>
              <w:t>年出版，</w:t>
            </w:r>
            <w:r>
              <w:rPr>
                <w:rFonts w:eastAsia="仿宋"/>
                <w:sz w:val="24"/>
                <w:lang w:val="zh-CN"/>
              </w:rPr>
              <w:t>Springer</w:t>
            </w:r>
            <w:r>
              <w:rPr>
                <w:rFonts w:hAnsi="仿宋" w:eastAsia="仿宋"/>
                <w:sz w:val="24"/>
                <w:lang w:val="zh-CN"/>
              </w:rPr>
              <w:t>出版社。</w:t>
            </w:r>
          </w:p>
          <w:p>
            <w:pPr>
              <w:spacing w:line="440" w:lineRule="exact"/>
              <w:rPr>
                <w:rFonts w:eastAsia="仿宋"/>
                <w:b/>
                <w:bCs/>
                <w:sz w:val="24"/>
              </w:rPr>
            </w:pPr>
            <w:r>
              <w:rPr>
                <w:rFonts w:eastAsia="仿宋"/>
                <w:sz w:val="24"/>
                <w:lang w:val="zh-CN"/>
              </w:rPr>
              <w:t>7.</w:t>
            </w:r>
            <w:bookmarkStart w:id="4" w:name="OLE_LINK25"/>
            <w:bookmarkStart w:id="5" w:name="OLE_LINK23"/>
            <w:r>
              <w:rPr>
                <w:rFonts w:eastAsia="仿宋"/>
                <w:sz w:val="24"/>
                <w:lang w:val="zh-CN"/>
              </w:rPr>
              <w:t xml:space="preserve">Proceeding of 2016 the </w:t>
            </w:r>
            <w:bookmarkStart w:id="6" w:name="OLE_LINK26"/>
            <w:r>
              <w:rPr>
                <w:rFonts w:eastAsia="仿宋"/>
                <w:sz w:val="24"/>
                <w:lang w:val="zh-CN"/>
              </w:rPr>
              <w:t>International Conference on Humanities and Social Science</w:t>
            </w:r>
            <w:bookmarkEnd w:id="4"/>
            <w:bookmarkEnd w:id="6"/>
            <w:r>
              <w:rPr>
                <w:rFonts w:hAnsi="仿宋" w:eastAsia="仿宋"/>
                <w:sz w:val="24"/>
                <w:lang w:val="zh-CN"/>
              </w:rPr>
              <w:t>，编著，</w:t>
            </w:r>
            <w:r>
              <w:rPr>
                <w:rFonts w:eastAsia="仿宋"/>
                <w:sz w:val="24"/>
                <w:lang w:val="zh-CN"/>
              </w:rPr>
              <w:t>2016</w:t>
            </w:r>
            <w:r>
              <w:rPr>
                <w:rFonts w:hAnsi="仿宋" w:eastAsia="仿宋"/>
                <w:sz w:val="24"/>
                <w:lang w:val="zh-CN"/>
              </w:rPr>
              <w:t>年出版，</w:t>
            </w:r>
            <w:bookmarkEnd w:id="5"/>
            <w:bookmarkStart w:id="7" w:name="OLE_LINK24"/>
            <w:r>
              <w:rPr>
                <w:rFonts w:eastAsia="仿宋"/>
                <w:sz w:val="24"/>
                <w:lang w:val="zh-CN"/>
              </w:rPr>
              <w:t>Atl Antis Press</w:t>
            </w:r>
            <w:bookmarkEnd w:id="7"/>
          </w:p>
          <w:p>
            <w:pPr>
              <w:tabs>
                <w:tab w:val="left" w:pos="4185"/>
              </w:tabs>
              <w:snapToGrid w:val="0"/>
              <w:jc w:val="left"/>
              <w:rPr>
                <w:rFonts w:ascii="楷体_GB2312" w:hAnsi="楷体" w:eastAsia="楷体_GB2312"/>
                <w:b/>
                <w:color w:val="000000"/>
                <w:sz w:val="24"/>
              </w:rPr>
            </w:pPr>
          </w:p>
          <w:p>
            <w:pPr>
              <w:tabs>
                <w:tab w:val="left" w:pos="4185"/>
              </w:tabs>
              <w:snapToGrid w:val="0"/>
              <w:jc w:val="left"/>
              <w:rPr>
                <w:rFonts w:hint="eastAsia" w:ascii="楷体_GB2312" w:hAnsi="楷体" w:eastAsia="楷体_GB2312"/>
                <w:b/>
                <w:color w:val="000000"/>
                <w:sz w:val="24"/>
              </w:rPr>
            </w:pPr>
            <w:r>
              <w:rPr>
                <w:rFonts w:hint="eastAsia" w:ascii="楷体_GB2312" w:hAnsi="楷体" w:eastAsia="楷体_GB2312"/>
                <w:b/>
                <w:color w:val="000000"/>
                <w:sz w:val="24"/>
              </w:rPr>
              <w:t>（二）论文</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中文论文</w:t>
            </w:r>
          </w:p>
          <w:p>
            <w:pPr>
              <w:tabs>
                <w:tab w:val="left" w:pos="360"/>
              </w:tabs>
              <w:spacing w:line="440" w:lineRule="exact"/>
              <w:rPr>
                <w:rFonts w:hAnsi="仿宋" w:eastAsia="仿宋"/>
                <w:sz w:val="24"/>
                <w:lang w:val="zh-CN"/>
              </w:rPr>
            </w:pPr>
            <w:r>
              <w:rPr>
                <w:rFonts w:hint="eastAsia" w:hAnsi="仿宋" w:eastAsia="仿宋"/>
                <w:sz w:val="24"/>
                <w:lang w:val="zh-CN"/>
              </w:rPr>
              <w:t>1.</w:t>
            </w:r>
            <w:r>
              <w:rPr>
                <w:rFonts w:hAnsi="仿宋" w:eastAsia="仿宋"/>
                <w:sz w:val="24"/>
                <w:lang w:val="zh-CN"/>
              </w:rPr>
              <w:t xml:space="preserve"> 由国际海洋法论海上丝绸之路的挑战，独著，2016-01-10，法律科学，被引：9次。</w:t>
            </w:r>
          </w:p>
          <w:p>
            <w:pPr>
              <w:spacing w:line="440" w:lineRule="exact"/>
              <w:rPr>
                <w:rFonts w:hAnsi="仿宋" w:eastAsia="仿宋"/>
                <w:sz w:val="24"/>
                <w:lang w:val="zh-CN"/>
              </w:rPr>
            </w:pPr>
            <w:r>
              <w:rPr>
                <w:rFonts w:hint="eastAsia" w:hAnsi="仿宋" w:eastAsia="仿宋"/>
                <w:sz w:val="24"/>
                <w:lang w:val="zh-CN"/>
              </w:rPr>
              <w:t>2.</w:t>
            </w:r>
            <w:r>
              <w:rPr>
                <w:rFonts w:hAnsi="仿宋" w:eastAsia="仿宋"/>
                <w:sz w:val="24"/>
                <w:lang w:val="zh-CN"/>
              </w:rPr>
              <w:t>争议海域执法的法律问题研究，独著，2018-01-25，比较法研究，被引：2次。</w:t>
            </w:r>
          </w:p>
          <w:p>
            <w:pPr>
              <w:spacing w:line="440" w:lineRule="exact"/>
              <w:rPr>
                <w:rFonts w:hAnsi="仿宋" w:eastAsia="仿宋"/>
                <w:sz w:val="24"/>
                <w:lang w:val="zh-CN"/>
              </w:rPr>
            </w:pPr>
            <w:r>
              <w:rPr>
                <w:rFonts w:hint="eastAsia" w:hAnsi="仿宋" w:eastAsia="仿宋"/>
                <w:sz w:val="24"/>
                <w:lang w:val="zh-CN"/>
              </w:rPr>
              <w:t>3.</w:t>
            </w:r>
            <w:r>
              <w:rPr>
                <w:rFonts w:hAnsi="仿宋" w:eastAsia="仿宋"/>
                <w:sz w:val="24"/>
                <w:lang w:val="zh-CN"/>
              </w:rPr>
              <w:t xml:space="preserve"> 论海洋善治的国际法律义务，独著，2013-11-15，比较法研究，被引：18</w:t>
            </w:r>
            <w:r>
              <w:rPr>
                <w:rFonts w:hint="eastAsia" w:hAnsi="仿宋" w:eastAsia="仿宋"/>
                <w:sz w:val="24"/>
                <w:lang w:val="zh-CN"/>
              </w:rPr>
              <w:t>次。</w:t>
            </w:r>
          </w:p>
          <w:p>
            <w:pPr>
              <w:spacing w:line="440" w:lineRule="exact"/>
              <w:rPr>
                <w:rFonts w:hAnsi="仿宋" w:eastAsia="仿宋"/>
                <w:sz w:val="24"/>
                <w:lang w:val="zh-CN"/>
              </w:rPr>
            </w:pPr>
            <w:r>
              <w:rPr>
                <w:rFonts w:hint="eastAsia" w:hAnsi="仿宋" w:eastAsia="仿宋"/>
                <w:sz w:val="24"/>
                <w:lang w:val="zh-CN"/>
              </w:rPr>
              <w:t>4.</w:t>
            </w:r>
            <w:r>
              <w:rPr>
                <w:rFonts w:hAnsi="仿宋" w:eastAsia="仿宋"/>
                <w:sz w:val="24"/>
                <w:lang w:val="zh-CN"/>
              </w:rPr>
              <w:t xml:space="preserve"> 论航运业碳减排的国际法律义务与我国的应对策略，独著，2014-11-10，当代法学，被引：17次。(</w:t>
            </w:r>
            <w:r>
              <w:rPr>
                <w:rFonts w:hAnsi="仿宋" w:eastAsia="仿宋"/>
                <w:b/>
                <w:sz w:val="24"/>
                <w:lang w:val="zh-CN"/>
              </w:rPr>
              <w:t>被人大复印资料报刊索引库转载</w:t>
            </w:r>
            <w:r>
              <w:rPr>
                <w:rFonts w:hAnsi="仿宋" w:eastAsia="仿宋"/>
                <w:sz w:val="24"/>
                <w:lang w:val="zh-CN"/>
              </w:rPr>
              <w:t>)</w:t>
            </w:r>
          </w:p>
          <w:p>
            <w:pPr>
              <w:tabs>
                <w:tab w:val="left" w:pos="360"/>
              </w:tabs>
              <w:spacing w:line="440" w:lineRule="exact"/>
              <w:rPr>
                <w:rFonts w:hAnsi="仿宋" w:eastAsia="仿宋"/>
                <w:sz w:val="24"/>
                <w:lang w:val="zh-CN"/>
              </w:rPr>
            </w:pPr>
            <w:r>
              <w:rPr>
                <w:rFonts w:hint="eastAsia" w:hAnsi="仿宋" w:eastAsia="仿宋"/>
                <w:sz w:val="24"/>
                <w:lang w:val="zh-CN"/>
              </w:rPr>
              <w:t>5.</w:t>
            </w:r>
            <w:r>
              <w:rPr>
                <w:rFonts w:hAnsi="仿宋" w:eastAsia="仿宋"/>
                <w:sz w:val="24"/>
                <w:lang w:val="zh-CN"/>
              </w:rPr>
              <w:t xml:space="preserve"> 论海洋酸化对国际法的挑战，独著，2016-07-10，当代法学，被引：4次。</w:t>
            </w:r>
          </w:p>
          <w:p>
            <w:pPr>
              <w:tabs>
                <w:tab w:val="left" w:pos="360"/>
              </w:tabs>
              <w:spacing w:line="440" w:lineRule="exact"/>
              <w:rPr>
                <w:rFonts w:hAnsi="仿宋" w:eastAsia="仿宋"/>
                <w:sz w:val="24"/>
                <w:lang w:val="zh-CN"/>
              </w:rPr>
            </w:pPr>
            <w:r>
              <w:rPr>
                <w:rFonts w:hint="eastAsia" w:hAnsi="仿宋" w:eastAsia="仿宋"/>
                <w:sz w:val="24"/>
                <w:lang w:val="zh-CN"/>
              </w:rPr>
              <w:t>6.</w:t>
            </w:r>
            <w:r>
              <w:rPr>
                <w:rFonts w:hAnsi="仿宋" w:eastAsia="仿宋"/>
                <w:sz w:val="24"/>
                <w:lang w:val="zh-CN"/>
              </w:rPr>
              <w:t xml:space="preserve"> 恐怖主义犯罪与国际协作机制之建立，独著，2016-09-15，法学杂志，被引：5次。</w:t>
            </w:r>
          </w:p>
          <w:p>
            <w:pPr>
              <w:spacing w:line="440" w:lineRule="exact"/>
              <w:rPr>
                <w:rFonts w:hAnsi="仿宋" w:eastAsia="仿宋"/>
                <w:sz w:val="24"/>
                <w:lang w:val="zh-CN"/>
              </w:rPr>
            </w:pPr>
            <w:r>
              <w:rPr>
                <w:rFonts w:hint="eastAsia" w:hAnsi="仿宋" w:eastAsia="仿宋"/>
                <w:sz w:val="24"/>
                <w:lang w:val="zh-CN"/>
              </w:rPr>
              <w:t>7.</w:t>
            </w:r>
            <w:r>
              <w:rPr>
                <w:rFonts w:hAnsi="仿宋" w:eastAsia="仿宋"/>
                <w:sz w:val="24"/>
                <w:lang w:val="zh-CN"/>
              </w:rPr>
              <w:t xml:space="preserve"> 和平时期的海洋军事利用与海战法的最新发展，独著，2014-07-10，东方法学，被引：11次。</w:t>
            </w:r>
          </w:p>
          <w:p>
            <w:pPr>
              <w:spacing w:line="440" w:lineRule="exact"/>
              <w:rPr>
                <w:rFonts w:hAnsi="仿宋" w:eastAsia="仿宋"/>
                <w:sz w:val="24"/>
                <w:lang w:val="zh-CN"/>
              </w:rPr>
            </w:pPr>
            <w:r>
              <w:rPr>
                <w:rFonts w:hint="eastAsia" w:hAnsi="仿宋" w:eastAsia="仿宋"/>
                <w:sz w:val="24"/>
                <w:lang w:val="zh-CN"/>
              </w:rPr>
              <w:t>8.</w:t>
            </w:r>
            <w:r>
              <w:rPr>
                <w:rFonts w:hAnsi="仿宋" w:eastAsia="仿宋"/>
                <w:sz w:val="24"/>
                <w:lang w:val="zh-CN"/>
              </w:rPr>
              <w:t xml:space="preserve"> 论国际航运温室气体排放的法律属性，独著，2019-05-15，北方法学，被引：无。</w:t>
            </w:r>
          </w:p>
          <w:p>
            <w:pPr>
              <w:spacing w:line="440" w:lineRule="exact"/>
              <w:rPr>
                <w:rFonts w:hAnsi="仿宋" w:eastAsia="仿宋"/>
                <w:sz w:val="24"/>
                <w:lang w:val="zh-CN"/>
              </w:rPr>
            </w:pPr>
            <w:r>
              <w:rPr>
                <w:rFonts w:hint="eastAsia" w:hAnsi="仿宋" w:eastAsia="仿宋"/>
                <w:sz w:val="24"/>
                <w:lang w:val="zh-CN"/>
              </w:rPr>
              <w:t>9.</w:t>
            </w:r>
            <w:r>
              <w:rPr>
                <w:rFonts w:hAnsi="仿宋" w:eastAsia="仿宋"/>
                <w:sz w:val="24"/>
                <w:lang w:val="zh-CN"/>
              </w:rPr>
              <w:t xml:space="preserve"> </w:t>
            </w:r>
            <w:r>
              <w:fldChar w:fldCharType="begin"/>
            </w:r>
            <w:r>
              <w:instrText xml:space="preserve"> HYPERLINK "http://kns.cnki.net/kns/detail/detail.aspx?QueryID=2&amp;CurRec=1&amp;recid=&amp;FileName=HBFX201808002&amp;DbName=CJFDLAST2018&amp;DbCode=CJFQ&amp;yx=&amp;pr=&amp;URLID=" \t "_blank" </w:instrText>
            </w:r>
            <w:r>
              <w:fldChar w:fldCharType="separate"/>
            </w:r>
            <w:r>
              <w:rPr>
                <w:rFonts w:hAnsi="仿宋" w:eastAsia="仿宋"/>
                <w:sz w:val="24"/>
                <w:lang w:val="zh-CN"/>
              </w:rPr>
              <w:t>论全球能源互联网的法律制约与契机</w:t>
            </w:r>
            <w:r>
              <w:rPr>
                <w:rFonts w:hAnsi="仿宋" w:eastAsia="仿宋"/>
                <w:sz w:val="24"/>
                <w:lang w:val="zh-CN"/>
              </w:rPr>
              <w:fldChar w:fldCharType="end"/>
            </w:r>
            <w:r>
              <w:rPr>
                <w:rFonts w:hAnsi="仿宋" w:eastAsia="仿宋"/>
                <w:sz w:val="24"/>
                <w:lang w:val="zh-CN"/>
              </w:rPr>
              <w:t>，独著，2018-07-09，河北法学，被引：无。</w:t>
            </w:r>
          </w:p>
          <w:p>
            <w:pPr>
              <w:spacing w:line="440" w:lineRule="exact"/>
              <w:rPr>
                <w:rFonts w:hAnsi="仿宋" w:eastAsia="仿宋"/>
                <w:sz w:val="24"/>
                <w:lang w:val="zh-CN"/>
              </w:rPr>
            </w:pPr>
            <w:r>
              <w:rPr>
                <w:rFonts w:hint="eastAsia" w:hAnsi="仿宋" w:eastAsia="仿宋"/>
                <w:sz w:val="24"/>
                <w:lang w:val="zh-CN"/>
              </w:rPr>
              <w:t>10.</w:t>
            </w:r>
            <w:r>
              <w:rPr>
                <w:rFonts w:hAnsi="仿宋" w:eastAsia="仿宋"/>
                <w:sz w:val="24"/>
                <w:lang w:val="zh-CN"/>
              </w:rPr>
              <w:t xml:space="preserve"> 海洋可生能源开发的法律制度与国家实践，独著，2014-06-05，河北法学，被引：8次。</w:t>
            </w:r>
          </w:p>
          <w:p>
            <w:pPr>
              <w:spacing w:line="440" w:lineRule="exact"/>
              <w:rPr>
                <w:rFonts w:hint="eastAsia" w:hAnsi="仿宋" w:eastAsia="仿宋"/>
                <w:sz w:val="24"/>
                <w:lang w:val="zh-CN"/>
              </w:rPr>
            </w:pPr>
            <w:r>
              <w:rPr>
                <w:rFonts w:hint="eastAsia" w:hAnsi="仿宋" w:eastAsia="仿宋"/>
                <w:sz w:val="24"/>
                <w:lang w:val="zh-CN"/>
              </w:rPr>
              <w:t>11.</w:t>
            </w:r>
            <w:r>
              <w:rPr>
                <w:rFonts w:hAnsi="仿宋" w:eastAsia="仿宋"/>
                <w:sz w:val="24"/>
                <w:lang w:val="zh-CN"/>
              </w:rPr>
              <w:t xml:space="preserve"> 两岸海洋管理制度比较研究，独著，2014-06，中国海商法研究，被引：12次。</w:t>
            </w:r>
          </w:p>
          <w:p>
            <w:pPr>
              <w:tabs>
                <w:tab w:val="left" w:pos="360"/>
              </w:tabs>
              <w:spacing w:line="440" w:lineRule="exact"/>
              <w:rPr>
                <w:rFonts w:hAnsi="仿宋" w:eastAsia="仿宋"/>
                <w:sz w:val="24"/>
                <w:lang w:val="zh-CN"/>
              </w:rPr>
            </w:pPr>
            <w:r>
              <w:rPr>
                <w:rFonts w:hint="eastAsia" w:hAnsi="仿宋" w:eastAsia="仿宋"/>
                <w:sz w:val="24"/>
                <w:lang w:val="zh-CN"/>
              </w:rPr>
              <w:t>12.</w:t>
            </w:r>
            <w:r>
              <w:rPr>
                <w:rFonts w:hAnsi="仿宋" w:eastAsia="仿宋"/>
                <w:sz w:val="24"/>
                <w:lang w:val="zh-CN"/>
              </w:rPr>
              <w:t xml:space="preserve"> 论船舶温室气体减排在在方便旗船盛行情况下的困境与解决方案，第二作者，中国海商法研究2016-03-25，被引：4次。</w:t>
            </w:r>
          </w:p>
          <w:p>
            <w:pPr>
              <w:tabs>
                <w:tab w:val="left" w:pos="360"/>
              </w:tabs>
              <w:spacing w:line="440" w:lineRule="exact"/>
              <w:rPr>
                <w:rFonts w:hAnsi="仿宋" w:eastAsia="仿宋"/>
                <w:sz w:val="24"/>
                <w:lang w:val="zh-CN"/>
              </w:rPr>
            </w:pPr>
            <w:r>
              <w:rPr>
                <w:rFonts w:hint="eastAsia" w:hAnsi="仿宋" w:eastAsia="仿宋"/>
                <w:sz w:val="24"/>
                <w:lang w:val="zh-CN"/>
              </w:rPr>
              <w:t>13.</w:t>
            </w:r>
            <w:r>
              <w:rPr>
                <w:rFonts w:hAnsi="仿宋" w:eastAsia="仿宋"/>
                <w:sz w:val="24"/>
                <w:lang w:val="zh-CN"/>
              </w:rPr>
              <w:t xml:space="preserve"> 由“极地曙光”号案和中菲南海仲裁案看国际争端解决机构对于不到庭之态度，2016，亚太安全与海洋研究，被引：5次。(</w:t>
            </w:r>
            <w:r>
              <w:rPr>
                <w:rFonts w:hAnsi="仿宋" w:eastAsia="仿宋"/>
                <w:b/>
                <w:sz w:val="24"/>
                <w:lang w:val="zh-CN"/>
              </w:rPr>
              <w:t>本文被人大复印资料全文转载</w:t>
            </w:r>
            <w:r>
              <w:rPr>
                <w:rFonts w:hAnsi="仿宋" w:eastAsia="仿宋"/>
                <w:sz w:val="24"/>
                <w:lang w:val="zh-CN"/>
              </w:rPr>
              <w:t>)</w:t>
            </w:r>
          </w:p>
          <w:p>
            <w:pPr>
              <w:tabs>
                <w:tab w:val="left" w:pos="360"/>
              </w:tabs>
              <w:spacing w:line="440" w:lineRule="exact"/>
              <w:rPr>
                <w:rFonts w:hAnsi="仿宋" w:eastAsia="仿宋"/>
                <w:sz w:val="24"/>
                <w:lang w:val="zh-CN"/>
              </w:rPr>
            </w:pPr>
            <w:r>
              <w:rPr>
                <w:rFonts w:hint="eastAsia" w:hAnsi="仿宋" w:eastAsia="仿宋"/>
                <w:sz w:val="24"/>
                <w:lang w:val="zh-CN"/>
              </w:rPr>
              <w:t>14.</w:t>
            </w:r>
            <w:r>
              <w:rPr>
                <w:rFonts w:hAnsi="仿宋" w:eastAsia="仿宋"/>
                <w:sz w:val="24"/>
                <w:lang w:val="zh-CN"/>
              </w:rPr>
              <w:t xml:space="preserve"> 海峡两岸专利权保护合作机制研究，2016，民商法论丛</w:t>
            </w:r>
          </w:p>
          <w:p>
            <w:pPr>
              <w:spacing w:line="440" w:lineRule="exact"/>
              <w:rPr>
                <w:rFonts w:hAnsi="仿宋" w:eastAsia="仿宋"/>
                <w:sz w:val="24"/>
                <w:lang w:val="zh-CN"/>
              </w:rPr>
            </w:pPr>
            <w:r>
              <w:rPr>
                <w:rFonts w:hint="eastAsia" w:hAnsi="仿宋" w:eastAsia="仿宋"/>
                <w:sz w:val="24"/>
                <w:lang w:val="zh-CN"/>
              </w:rPr>
              <w:t>15.</w:t>
            </w:r>
            <w:r>
              <w:rPr>
                <w:rFonts w:hAnsi="仿宋" w:eastAsia="仿宋"/>
                <w:sz w:val="24"/>
                <w:lang w:val="zh-CN"/>
              </w:rPr>
              <w:t xml:space="preserve"> 由两岸视角评析海事侵权争端的现行立法，2015-01，民商法论丛</w:t>
            </w:r>
          </w:p>
          <w:p>
            <w:pPr>
              <w:spacing w:line="440" w:lineRule="exact"/>
              <w:rPr>
                <w:rFonts w:hAnsi="仿宋" w:eastAsia="仿宋"/>
                <w:sz w:val="24"/>
                <w:lang w:val="zh-CN"/>
              </w:rPr>
            </w:pPr>
            <w:r>
              <w:rPr>
                <w:rFonts w:hint="eastAsia" w:hAnsi="仿宋" w:eastAsia="仿宋"/>
                <w:sz w:val="24"/>
                <w:lang w:val="zh-CN"/>
              </w:rPr>
              <w:t>16.</w:t>
            </w:r>
            <w:r>
              <w:rPr>
                <w:rFonts w:hAnsi="仿宋" w:eastAsia="仿宋"/>
                <w:sz w:val="24"/>
                <w:lang w:val="zh-CN"/>
              </w:rPr>
              <w:t xml:space="preserve"> 两岸物业管理比较研究，独著，2012-10，民商法论丛</w:t>
            </w:r>
          </w:p>
          <w:p>
            <w:pPr>
              <w:spacing w:line="440" w:lineRule="exact"/>
              <w:rPr>
                <w:rFonts w:hAnsi="仿宋" w:eastAsia="仿宋"/>
                <w:sz w:val="24"/>
                <w:lang w:val="zh-CN"/>
              </w:rPr>
            </w:pPr>
            <w:r>
              <w:rPr>
                <w:rFonts w:hint="eastAsia" w:hAnsi="仿宋" w:eastAsia="仿宋"/>
                <w:sz w:val="24"/>
                <w:lang w:val="zh-CN"/>
              </w:rPr>
              <w:t>17.</w:t>
            </w:r>
            <w:r>
              <w:rPr>
                <w:rFonts w:hAnsi="仿宋" w:eastAsia="仿宋"/>
                <w:sz w:val="24"/>
                <w:lang w:val="zh-CN"/>
              </w:rPr>
              <w:t xml:space="preserve"> 《2009香港国际安全与无害环境之船舶回收公约》评析，独著，2011-10，民商法论丛</w:t>
            </w:r>
          </w:p>
          <w:p>
            <w:pPr>
              <w:spacing w:line="440" w:lineRule="exact"/>
              <w:rPr>
                <w:rFonts w:hAnsi="仿宋" w:eastAsia="仿宋"/>
                <w:sz w:val="24"/>
                <w:lang w:val="zh-CN"/>
              </w:rPr>
            </w:pPr>
            <w:r>
              <w:rPr>
                <w:rFonts w:hint="eastAsia" w:hAnsi="仿宋" w:eastAsia="仿宋"/>
                <w:sz w:val="24"/>
                <w:lang w:val="zh-CN"/>
              </w:rPr>
              <w:t>18.</w:t>
            </w:r>
            <w:r>
              <w:rPr>
                <w:rFonts w:hAnsi="仿宋" w:eastAsia="仿宋"/>
                <w:sz w:val="24"/>
                <w:lang w:val="zh-CN"/>
              </w:rPr>
              <w:t xml:space="preserve"> 人权非政府组织参与联合国事务面临的挑战，2015-04，人权研究</w:t>
            </w:r>
          </w:p>
          <w:p>
            <w:pPr>
              <w:spacing w:line="440" w:lineRule="exact"/>
              <w:rPr>
                <w:rFonts w:hAnsi="仿宋" w:eastAsia="仿宋"/>
                <w:sz w:val="24"/>
                <w:lang w:val="zh-CN"/>
              </w:rPr>
            </w:pPr>
            <w:r>
              <w:rPr>
                <w:rFonts w:hint="eastAsia" w:hAnsi="仿宋" w:eastAsia="仿宋"/>
                <w:sz w:val="24"/>
                <w:lang w:val="zh-CN"/>
              </w:rPr>
              <w:t>19.</w:t>
            </w:r>
            <w:r>
              <w:rPr>
                <w:rFonts w:hAnsi="仿宋" w:eastAsia="仿宋"/>
                <w:sz w:val="24"/>
                <w:lang w:val="zh-CN"/>
              </w:rPr>
              <w:t>由国际法论环境难民之法律地位，2015-12，人权研究</w:t>
            </w:r>
          </w:p>
          <w:p>
            <w:pPr>
              <w:spacing w:line="440" w:lineRule="exact"/>
              <w:rPr>
                <w:rFonts w:hint="eastAsia" w:hAnsi="仿宋" w:eastAsia="PMingLiU"/>
                <w:sz w:val="24"/>
                <w:lang w:val="zh-CN" w:eastAsia="zh-TW"/>
              </w:rPr>
            </w:pPr>
            <w:r>
              <w:rPr>
                <w:rFonts w:hint="eastAsia" w:hAnsi="仿宋" w:eastAsia="仿宋"/>
                <w:sz w:val="24"/>
                <w:lang w:val="zh-CN"/>
              </w:rPr>
              <w:t>20.</w:t>
            </w:r>
            <w:r>
              <w:rPr>
                <w:rFonts w:hAnsi="仿宋" w:eastAsia="仿宋"/>
                <w:sz w:val="24"/>
                <w:lang w:val="zh-CN"/>
              </w:rPr>
              <w:t xml:space="preserve"> 论海上人权保障的国际法律制度，独著，2012-05，人权研究</w:t>
            </w:r>
          </w:p>
          <w:p>
            <w:pPr>
              <w:spacing w:line="440" w:lineRule="exact"/>
              <w:rPr>
                <w:rFonts w:hint="eastAsia" w:eastAsia="PMingLiU"/>
                <w:color w:val="FF0000"/>
                <w:sz w:val="24"/>
                <w:lang w:eastAsia="zh-TW"/>
              </w:rPr>
            </w:pPr>
            <w:r>
              <w:rPr>
                <w:rFonts w:hint="eastAsia" w:ascii="楷体_GB2312" w:hAnsi="楷体" w:eastAsia="楷体_GB2312"/>
                <w:b/>
                <w:color w:val="000000"/>
                <w:sz w:val="24"/>
              </w:rPr>
              <w:t>英文论文</w:t>
            </w:r>
          </w:p>
          <w:p>
            <w:pPr>
              <w:pStyle w:val="11"/>
              <w:numPr>
                <w:ilvl w:val="0"/>
                <w:numId w:val="2"/>
              </w:numPr>
              <w:spacing w:line="440" w:lineRule="exact"/>
              <w:ind w:firstLineChars="0"/>
              <w:rPr>
                <w:rFonts w:eastAsia="仿宋"/>
                <w:sz w:val="24"/>
              </w:rPr>
            </w:pPr>
            <w:r>
              <w:rPr>
                <w:rFonts w:eastAsia="仿宋"/>
                <w:sz w:val="24"/>
              </w:rPr>
              <w:t xml:space="preserve">Legality of the Threat or Use of Nuclear Weapons, </w:t>
            </w:r>
            <w:r>
              <w:rPr>
                <w:rFonts w:hAnsi="仿宋" w:eastAsia="仿宋"/>
                <w:sz w:val="24"/>
              </w:rPr>
              <w:t>独著，</w:t>
            </w:r>
            <w:r>
              <w:rPr>
                <w:rFonts w:eastAsia="仿宋"/>
                <w:sz w:val="24"/>
              </w:rPr>
              <w:t>2009-06</w:t>
            </w:r>
            <w:r>
              <w:rPr>
                <w:rFonts w:hAnsi="仿宋" w:eastAsia="仿宋"/>
                <w:sz w:val="24"/>
              </w:rPr>
              <w:t>，</w:t>
            </w:r>
            <w:r>
              <w:rPr>
                <w:rFonts w:eastAsia="仿宋"/>
                <w:sz w:val="24"/>
              </w:rPr>
              <w:t>Energy Policy</w:t>
            </w:r>
            <w:r>
              <w:rPr>
                <w:rFonts w:hAnsi="仿宋" w:eastAsia="仿宋"/>
                <w:sz w:val="24"/>
              </w:rPr>
              <w:t>，被引：</w:t>
            </w:r>
            <w:r>
              <w:rPr>
                <w:rFonts w:eastAsia="仿宋"/>
                <w:sz w:val="24"/>
              </w:rPr>
              <w:t>4</w:t>
            </w:r>
            <w:r>
              <w:rPr>
                <w:rFonts w:hAnsi="仿宋" w:eastAsia="仿宋"/>
                <w:sz w:val="24"/>
              </w:rPr>
              <w:t>次，第一区，</w:t>
            </w:r>
            <w:r>
              <w:rPr>
                <w:rFonts w:eastAsia="仿宋"/>
                <w:sz w:val="24"/>
              </w:rPr>
              <w:t>Impact factor: 4.88.</w:t>
            </w:r>
            <w:r>
              <w:rPr>
                <w:rFonts w:eastAsia="仿宋"/>
                <w:b/>
                <w:sz w:val="24"/>
              </w:rPr>
              <w:t>(</w:t>
            </w:r>
            <w:r>
              <w:rPr>
                <w:rFonts w:hAnsi="仿宋" w:eastAsia="仿宋"/>
                <w:b/>
                <w:sz w:val="24"/>
              </w:rPr>
              <w:t>本文同时被</w:t>
            </w:r>
            <w:r>
              <w:rPr>
                <w:rFonts w:eastAsia="仿宋"/>
                <w:b/>
                <w:sz w:val="24"/>
              </w:rPr>
              <w:t>SCI, SSCI, EI</w:t>
            </w:r>
            <w:r>
              <w:rPr>
                <w:rFonts w:hAnsi="仿宋" w:eastAsia="仿宋"/>
                <w:b/>
                <w:sz w:val="24"/>
              </w:rPr>
              <w:t>检索</w:t>
            </w:r>
            <w:r>
              <w:rPr>
                <w:rFonts w:eastAsia="仿宋"/>
                <w:b/>
                <w:sz w:val="24"/>
              </w:rPr>
              <w:t>)</w:t>
            </w:r>
          </w:p>
          <w:p>
            <w:pPr>
              <w:numPr>
                <w:ilvl w:val="0"/>
                <w:numId w:val="2"/>
              </w:numPr>
              <w:spacing w:line="440" w:lineRule="exact"/>
              <w:rPr>
                <w:rFonts w:eastAsia="仿宋"/>
                <w:sz w:val="24"/>
              </w:rPr>
            </w:pPr>
            <w:r>
              <w:fldChar w:fldCharType="begin"/>
            </w:r>
            <w:r>
              <w:instrText xml:space="preserve"> HYPERLINK "http://www.sciencedirect.com/science/article/pii/S0360132309003576" </w:instrText>
            </w:r>
            <w:r>
              <w:fldChar w:fldCharType="separate"/>
            </w:r>
            <w:r>
              <w:rPr>
                <w:rFonts w:eastAsia="仿宋"/>
                <w:sz w:val="24"/>
              </w:rPr>
              <w:t>Lifecycle assessment for sustainable design options of a commercial building in Shanghai</w:t>
            </w:r>
            <w:r>
              <w:rPr>
                <w:rFonts w:eastAsia="仿宋"/>
                <w:sz w:val="24"/>
              </w:rPr>
              <w:fldChar w:fldCharType="end"/>
            </w:r>
            <w:r>
              <w:rPr>
                <w:rFonts w:eastAsia="仿宋"/>
                <w:color w:val="000000"/>
                <w:kern w:val="0"/>
                <w:sz w:val="24"/>
              </w:rPr>
              <w:t xml:space="preserve">, </w:t>
            </w:r>
            <w:r>
              <w:rPr>
                <w:rFonts w:hAnsi="仿宋" w:eastAsia="仿宋"/>
                <w:sz w:val="24"/>
              </w:rPr>
              <w:t>通讯作者</w:t>
            </w:r>
            <w:r>
              <w:rPr>
                <w:rFonts w:hAnsi="仿宋" w:eastAsia="仿宋"/>
                <w:color w:val="000000"/>
                <w:kern w:val="0"/>
                <w:sz w:val="24"/>
              </w:rPr>
              <w:t>，</w:t>
            </w:r>
            <w:r>
              <w:rPr>
                <w:rFonts w:eastAsia="仿宋"/>
                <w:color w:val="000000"/>
                <w:kern w:val="0"/>
                <w:sz w:val="24"/>
              </w:rPr>
              <w:t>Journal of Building and Environment</w:t>
            </w:r>
            <w:r>
              <w:rPr>
                <w:rFonts w:hAnsi="仿宋" w:eastAsia="仿宋"/>
                <w:sz w:val="24"/>
              </w:rPr>
              <w:t>，被引：</w:t>
            </w:r>
            <w:r>
              <w:rPr>
                <w:rFonts w:eastAsia="仿宋"/>
                <w:sz w:val="24"/>
              </w:rPr>
              <w:t>40</w:t>
            </w:r>
            <w:r>
              <w:rPr>
                <w:rFonts w:hAnsi="仿宋" w:eastAsia="仿宋"/>
                <w:sz w:val="24"/>
              </w:rPr>
              <w:t>次，第一区，</w:t>
            </w:r>
            <w:r>
              <w:rPr>
                <w:rFonts w:eastAsia="仿宋"/>
                <w:sz w:val="24"/>
              </w:rPr>
              <w:t>Impact factor: 4.82.</w:t>
            </w:r>
            <w:r>
              <w:rPr>
                <w:rFonts w:eastAsia="仿宋"/>
                <w:color w:val="000000"/>
                <w:kern w:val="0"/>
                <w:sz w:val="24"/>
              </w:rPr>
              <w:t xml:space="preserve"> (</w:t>
            </w:r>
            <w:r>
              <w:rPr>
                <w:rFonts w:hAnsi="仿宋" w:eastAsia="仿宋"/>
                <w:b/>
                <w:sz w:val="24"/>
              </w:rPr>
              <w:t>本文同时被</w:t>
            </w:r>
            <w:r>
              <w:rPr>
                <w:rFonts w:eastAsia="仿宋"/>
                <w:b/>
                <w:sz w:val="24"/>
              </w:rPr>
              <w:t>SCI, EI</w:t>
            </w:r>
            <w:r>
              <w:rPr>
                <w:rFonts w:hAnsi="仿宋" w:eastAsia="仿宋"/>
                <w:b/>
                <w:sz w:val="24"/>
              </w:rPr>
              <w:t>检索</w:t>
            </w:r>
            <w:r>
              <w:rPr>
                <w:rFonts w:eastAsia="仿宋"/>
                <w:color w:val="000000"/>
                <w:kern w:val="0"/>
                <w:sz w:val="24"/>
              </w:rPr>
              <w:t xml:space="preserve">) </w:t>
            </w:r>
          </w:p>
          <w:p>
            <w:pPr>
              <w:numPr>
                <w:ilvl w:val="0"/>
                <w:numId w:val="2"/>
              </w:numPr>
              <w:spacing w:line="440" w:lineRule="exact"/>
              <w:rPr>
                <w:rFonts w:eastAsia="仿宋"/>
                <w:sz w:val="24"/>
              </w:rPr>
            </w:pPr>
            <w:r>
              <w:rPr>
                <w:rFonts w:eastAsia="仿宋"/>
                <w:sz w:val="24"/>
              </w:rPr>
              <w:t>Carbon Print Studies for the Energy Conservation Regulations of the UK and China</w:t>
            </w:r>
            <w:r>
              <w:rPr>
                <w:rFonts w:eastAsia="仿宋"/>
                <w:color w:val="000000"/>
                <w:kern w:val="0"/>
                <w:sz w:val="24"/>
              </w:rPr>
              <w:t>,</w:t>
            </w:r>
            <w:r>
              <w:rPr>
                <w:rFonts w:eastAsia="仿宋"/>
                <w:sz w:val="24"/>
              </w:rPr>
              <w:t xml:space="preserve"> </w:t>
            </w:r>
            <w:r>
              <w:rPr>
                <w:rFonts w:hAnsi="仿宋" w:eastAsia="仿宋"/>
                <w:sz w:val="24"/>
              </w:rPr>
              <w:t>通讯作者</w:t>
            </w:r>
            <w:r>
              <w:rPr>
                <w:rFonts w:hAnsi="仿宋" w:eastAsia="仿宋"/>
                <w:color w:val="000000"/>
                <w:kern w:val="0"/>
                <w:sz w:val="24"/>
              </w:rPr>
              <w:t>，</w:t>
            </w:r>
            <w:r>
              <w:rPr>
                <w:rFonts w:eastAsia="仿宋"/>
                <w:color w:val="000000"/>
                <w:kern w:val="0"/>
                <w:sz w:val="24"/>
              </w:rPr>
              <w:t>2010-05</w:t>
            </w:r>
            <w:r>
              <w:rPr>
                <w:rFonts w:hAnsi="仿宋" w:eastAsia="仿宋"/>
                <w:color w:val="000000"/>
                <w:kern w:val="0"/>
                <w:sz w:val="24"/>
              </w:rPr>
              <w:t>，</w:t>
            </w:r>
            <w:r>
              <w:rPr>
                <w:rFonts w:eastAsia="仿宋"/>
                <w:color w:val="000000"/>
                <w:kern w:val="0"/>
                <w:sz w:val="24"/>
              </w:rPr>
              <w:t>Journal of Energy and Buildings</w:t>
            </w:r>
            <w:r>
              <w:rPr>
                <w:rFonts w:hAnsi="仿宋" w:eastAsia="仿宋"/>
                <w:color w:val="000000"/>
                <w:kern w:val="0"/>
                <w:sz w:val="24"/>
              </w:rPr>
              <w:t>，被引：</w:t>
            </w:r>
            <w:r>
              <w:rPr>
                <w:rFonts w:eastAsia="仿宋"/>
                <w:color w:val="000000"/>
                <w:kern w:val="0"/>
                <w:sz w:val="24"/>
              </w:rPr>
              <w:t>20</w:t>
            </w:r>
            <w:r>
              <w:rPr>
                <w:rFonts w:hAnsi="仿宋" w:eastAsia="仿宋"/>
                <w:color w:val="000000"/>
                <w:kern w:val="0"/>
                <w:sz w:val="24"/>
              </w:rPr>
              <w:t>次，</w:t>
            </w:r>
            <w:r>
              <w:rPr>
                <w:rFonts w:hAnsi="仿宋" w:eastAsia="仿宋"/>
                <w:sz w:val="24"/>
              </w:rPr>
              <w:t>第一区</w:t>
            </w:r>
            <w:r>
              <w:rPr>
                <w:rFonts w:eastAsia="仿宋"/>
                <w:color w:val="000000"/>
                <w:kern w:val="0"/>
                <w:sz w:val="24"/>
              </w:rPr>
              <w:t>, Impact factor: 4.495. (</w:t>
            </w:r>
            <w:r>
              <w:rPr>
                <w:rFonts w:hAnsi="仿宋" w:eastAsia="仿宋"/>
                <w:b/>
                <w:sz w:val="24"/>
              </w:rPr>
              <w:t>本文同时被</w:t>
            </w:r>
            <w:r>
              <w:rPr>
                <w:rFonts w:eastAsia="仿宋"/>
                <w:b/>
                <w:sz w:val="24"/>
              </w:rPr>
              <w:t>SCI, EI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sz w:val="24"/>
              </w:rPr>
              <w:t>Environmental regulations and emissions trading in China</w:t>
            </w:r>
            <w:r>
              <w:rPr>
                <w:rFonts w:eastAsia="仿宋"/>
                <w:color w:val="000000"/>
                <w:kern w:val="0"/>
                <w:sz w:val="24"/>
              </w:rPr>
              <w:t>,</w:t>
            </w:r>
            <w:r>
              <w:rPr>
                <w:rFonts w:hAnsi="仿宋" w:eastAsia="仿宋"/>
                <w:color w:val="000000"/>
                <w:kern w:val="0"/>
                <w:sz w:val="24"/>
              </w:rPr>
              <w:t>第一作者，</w:t>
            </w:r>
            <w:r>
              <w:rPr>
                <w:rFonts w:eastAsia="仿宋"/>
                <w:color w:val="000000"/>
                <w:kern w:val="0"/>
                <w:sz w:val="24"/>
              </w:rPr>
              <w:t xml:space="preserve">2010-07, Energy Policy, </w:t>
            </w:r>
            <w:r>
              <w:rPr>
                <w:rFonts w:hAnsi="仿宋" w:eastAsia="仿宋"/>
                <w:color w:val="000000"/>
                <w:kern w:val="0"/>
                <w:sz w:val="24"/>
              </w:rPr>
              <w:t>被引：</w:t>
            </w:r>
            <w:r>
              <w:rPr>
                <w:rFonts w:eastAsia="仿宋"/>
                <w:color w:val="000000"/>
                <w:kern w:val="0"/>
                <w:sz w:val="24"/>
              </w:rPr>
              <w:t>65</w:t>
            </w:r>
            <w:r>
              <w:rPr>
                <w:rFonts w:hAnsi="仿宋" w:eastAsia="仿宋"/>
                <w:color w:val="000000"/>
                <w:kern w:val="0"/>
                <w:sz w:val="24"/>
              </w:rPr>
              <w:t>次，</w:t>
            </w:r>
            <w:r>
              <w:rPr>
                <w:rFonts w:hAnsi="仿宋" w:eastAsia="仿宋"/>
                <w:sz w:val="24"/>
              </w:rPr>
              <w:t>第一区，</w:t>
            </w:r>
            <w:r>
              <w:rPr>
                <w:rFonts w:eastAsia="仿宋"/>
                <w:sz w:val="24"/>
              </w:rPr>
              <w:t>Impact factor: 4.88.</w:t>
            </w:r>
            <w:r>
              <w:rPr>
                <w:rFonts w:eastAsia="仿宋"/>
                <w:color w:val="000000"/>
                <w:kern w:val="0"/>
                <w:sz w:val="24"/>
              </w:rPr>
              <w:t xml:space="preserve"> (</w:t>
            </w:r>
            <w:r>
              <w:rPr>
                <w:rFonts w:hAnsi="仿宋" w:eastAsia="仿宋"/>
                <w:b/>
                <w:sz w:val="24"/>
              </w:rPr>
              <w:t>本文同时被</w:t>
            </w:r>
            <w:r>
              <w:rPr>
                <w:rFonts w:eastAsia="仿宋"/>
                <w:b/>
                <w:sz w:val="24"/>
              </w:rPr>
              <w:t>SSCI, SCI, EI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sz w:val="24"/>
              </w:rPr>
            </w:pPr>
            <w:r>
              <w:rPr>
                <w:rFonts w:eastAsia="仿宋"/>
                <w:sz w:val="24"/>
              </w:rPr>
              <w:t>Ship Recycling and Marine Pollution,</w:t>
            </w:r>
            <w:r>
              <w:rPr>
                <w:rFonts w:hAnsi="仿宋" w:eastAsia="仿宋"/>
                <w:sz w:val="24"/>
              </w:rPr>
              <w:t>第一作者，</w:t>
            </w:r>
            <w:r>
              <w:rPr>
                <w:rFonts w:eastAsia="仿宋"/>
                <w:sz w:val="24"/>
              </w:rPr>
              <w:t>Marine Pollution Bulletin</w:t>
            </w:r>
            <w:r>
              <w:rPr>
                <w:rFonts w:hAnsi="仿宋" w:eastAsia="仿宋"/>
                <w:sz w:val="24"/>
              </w:rPr>
              <w:t>，被引：</w:t>
            </w:r>
            <w:r>
              <w:rPr>
                <w:rFonts w:eastAsia="仿宋"/>
                <w:sz w:val="24"/>
              </w:rPr>
              <w:t>35</w:t>
            </w:r>
            <w:r>
              <w:rPr>
                <w:rFonts w:hAnsi="仿宋" w:eastAsia="仿宋"/>
                <w:sz w:val="24"/>
              </w:rPr>
              <w:t>次，第一区，</w:t>
            </w:r>
            <w:r>
              <w:rPr>
                <w:rFonts w:eastAsia="仿宋"/>
                <w:sz w:val="24"/>
              </w:rPr>
              <w:t>Impact factor: 3.782.</w:t>
            </w:r>
            <w:r>
              <w:rPr>
                <w:rFonts w:eastAsia="仿宋"/>
                <w:color w:val="000000"/>
                <w:kern w:val="0"/>
                <w:sz w:val="24"/>
              </w:rPr>
              <w:t>(</w:t>
            </w:r>
            <w:r>
              <w:rPr>
                <w:rFonts w:hAnsi="仿宋" w:eastAsia="仿宋"/>
                <w:b/>
                <w:sz w:val="24"/>
              </w:rPr>
              <w:t>本文同时被</w:t>
            </w:r>
            <w:r>
              <w:rPr>
                <w:rFonts w:eastAsia="仿宋"/>
                <w:b/>
                <w:sz w:val="24"/>
              </w:rPr>
              <w:t>SSCI, SCI, EI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sz w:val="24"/>
              </w:rPr>
            </w:pPr>
            <w:r>
              <w:rPr>
                <w:rFonts w:eastAsia="仿宋"/>
                <w:color w:val="000000"/>
                <w:kern w:val="0"/>
                <w:sz w:val="24"/>
              </w:rPr>
              <w:t>Maritime Clusters—What Can be Learnt from the South West of England</w:t>
            </w:r>
            <w:r>
              <w:rPr>
                <w:rFonts w:hAnsi="仿宋" w:eastAsia="仿宋"/>
                <w:color w:val="000000"/>
                <w:kern w:val="0"/>
                <w:sz w:val="24"/>
              </w:rPr>
              <w:t>，独著，</w:t>
            </w:r>
            <w:r>
              <w:rPr>
                <w:rFonts w:eastAsia="仿宋"/>
                <w:color w:val="000000"/>
                <w:kern w:val="0"/>
                <w:sz w:val="24"/>
              </w:rPr>
              <w:t>Ocean and Coastal Management</w:t>
            </w:r>
            <w:r>
              <w:rPr>
                <w:rFonts w:hAnsi="仿宋" w:eastAsia="仿宋"/>
                <w:sz w:val="24"/>
              </w:rPr>
              <w:t>，被引：</w:t>
            </w:r>
            <w:r>
              <w:rPr>
                <w:rFonts w:eastAsia="仿宋"/>
                <w:sz w:val="24"/>
              </w:rPr>
              <w:t>29</w:t>
            </w:r>
            <w:r>
              <w:rPr>
                <w:rFonts w:hAnsi="仿宋" w:eastAsia="仿宋"/>
                <w:sz w:val="24"/>
              </w:rPr>
              <w:t>次，第二区，</w:t>
            </w:r>
            <w:r>
              <w:rPr>
                <w:rFonts w:eastAsia="仿宋"/>
                <w:sz w:val="24"/>
              </w:rPr>
              <w:t>Impact factor: 2.595.</w:t>
            </w:r>
            <w:r>
              <w:rPr>
                <w:rFonts w:eastAsia="仿宋"/>
                <w:color w:val="000000"/>
                <w:kern w:val="0"/>
                <w:sz w:val="24"/>
              </w:rPr>
              <w:t>(</w:t>
            </w:r>
            <w:r>
              <w:rPr>
                <w:rFonts w:hAnsi="仿宋" w:eastAsia="仿宋"/>
                <w:b/>
                <w:sz w:val="24"/>
              </w:rPr>
              <w:t>本文同时被</w:t>
            </w:r>
            <w:r>
              <w:rPr>
                <w:rFonts w:eastAsia="仿宋"/>
                <w:b/>
                <w:sz w:val="24"/>
              </w:rPr>
              <w:t>SCI, EI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sz w:val="24"/>
              </w:rPr>
            </w:pPr>
            <w:r>
              <w:rPr>
                <w:rFonts w:eastAsia="仿宋"/>
                <w:color w:val="000000"/>
                <w:kern w:val="0"/>
                <w:sz w:val="24"/>
              </w:rPr>
              <w:t>Port Social and Culture Survey in the South West of England,</w:t>
            </w:r>
            <w:r>
              <w:rPr>
                <w:rFonts w:hAnsi="仿宋" w:eastAsia="仿宋"/>
                <w:color w:val="000000"/>
                <w:kern w:val="0"/>
                <w:sz w:val="24"/>
              </w:rPr>
              <w:t>第一作者，</w:t>
            </w:r>
            <w:r>
              <w:rPr>
                <w:rFonts w:eastAsia="仿宋"/>
                <w:color w:val="000000"/>
                <w:kern w:val="0"/>
                <w:sz w:val="24"/>
              </w:rPr>
              <w:t>2011-11, Journal of Coastal Research</w:t>
            </w:r>
            <w:r>
              <w:rPr>
                <w:rFonts w:hAnsi="仿宋" w:eastAsia="仿宋"/>
                <w:color w:val="000000"/>
                <w:kern w:val="0"/>
                <w:sz w:val="24"/>
              </w:rPr>
              <w:t>，被引：</w:t>
            </w:r>
            <w:r>
              <w:rPr>
                <w:rFonts w:eastAsia="仿宋"/>
                <w:color w:val="000000"/>
                <w:kern w:val="0"/>
                <w:sz w:val="24"/>
              </w:rPr>
              <w:t>2</w:t>
            </w:r>
            <w:r>
              <w:rPr>
                <w:rFonts w:hAnsi="仿宋" w:eastAsia="仿宋"/>
                <w:color w:val="000000"/>
                <w:kern w:val="0"/>
                <w:sz w:val="24"/>
              </w:rPr>
              <w:t>次</w:t>
            </w:r>
            <w:r>
              <w:rPr>
                <w:rFonts w:eastAsia="仿宋"/>
                <w:color w:val="000000"/>
                <w:kern w:val="0"/>
                <w:sz w:val="24"/>
              </w:rPr>
              <w:t>,</w:t>
            </w:r>
            <w:r>
              <w:rPr>
                <w:rFonts w:eastAsia="仿宋"/>
                <w:sz w:val="24"/>
              </w:rPr>
              <w:t xml:space="preserve"> </w:t>
            </w:r>
            <w:r>
              <w:rPr>
                <w:rFonts w:hAnsi="仿宋" w:eastAsia="仿宋"/>
                <w:sz w:val="24"/>
              </w:rPr>
              <w:t>第四区</w:t>
            </w:r>
            <w:r>
              <w:rPr>
                <w:rFonts w:eastAsia="仿宋"/>
                <w:color w:val="000000"/>
                <w:kern w:val="0"/>
                <w:sz w:val="24"/>
              </w:rPr>
              <w:t>, Impact factor: 1.053. (</w:t>
            </w:r>
            <w:r>
              <w:rPr>
                <w:rFonts w:hAnsi="仿宋" w:eastAsia="仿宋"/>
                <w:b/>
                <w:sz w:val="24"/>
              </w:rPr>
              <w:t>本文同时被</w:t>
            </w:r>
            <w:r>
              <w:rPr>
                <w:rFonts w:eastAsia="仿宋"/>
                <w:b/>
                <w:sz w:val="24"/>
              </w:rPr>
              <w:t>SCI, EI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sz w:val="24"/>
              </w:rPr>
            </w:pPr>
            <w:r>
              <w:rPr>
                <w:rFonts w:eastAsia="仿宋"/>
                <w:color w:val="000000"/>
                <w:kern w:val="0"/>
                <w:sz w:val="24"/>
              </w:rPr>
              <w:t>The Fukushima Nuclear Power Station Incident and Marine Pollution,</w:t>
            </w:r>
            <w:r>
              <w:rPr>
                <w:rFonts w:hAnsi="仿宋" w:eastAsia="仿宋"/>
                <w:color w:val="000000"/>
                <w:kern w:val="0"/>
                <w:sz w:val="24"/>
              </w:rPr>
              <w:t>第一作者，</w:t>
            </w:r>
            <w:r>
              <w:rPr>
                <w:rFonts w:eastAsia="仿宋"/>
                <w:color w:val="000000"/>
                <w:kern w:val="0"/>
                <w:sz w:val="24"/>
              </w:rPr>
              <w:t>Marine Pollution Bulletin</w:t>
            </w:r>
            <w:r>
              <w:rPr>
                <w:rFonts w:hAnsi="仿宋" w:eastAsia="仿宋"/>
                <w:sz w:val="24"/>
              </w:rPr>
              <w:t>，被引：</w:t>
            </w:r>
            <w:r>
              <w:rPr>
                <w:rFonts w:eastAsia="仿宋"/>
                <w:sz w:val="24"/>
              </w:rPr>
              <w:t>4</w:t>
            </w:r>
            <w:r>
              <w:rPr>
                <w:rFonts w:hAnsi="仿宋" w:eastAsia="仿宋"/>
                <w:sz w:val="24"/>
              </w:rPr>
              <w:t>次，第一区，</w:t>
            </w:r>
            <w:r>
              <w:rPr>
                <w:rFonts w:eastAsia="仿宋"/>
                <w:sz w:val="24"/>
              </w:rPr>
              <w:t>Impact factor: 3.782</w:t>
            </w:r>
            <w:r>
              <w:rPr>
                <w:rFonts w:eastAsia="仿宋"/>
                <w:color w:val="000000"/>
                <w:kern w:val="0"/>
                <w:sz w:val="24"/>
              </w:rPr>
              <w:t>. (</w:t>
            </w:r>
            <w:r>
              <w:rPr>
                <w:rFonts w:hAnsi="仿宋" w:eastAsia="仿宋"/>
                <w:b/>
                <w:sz w:val="24"/>
              </w:rPr>
              <w:t>本文同时被</w:t>
            </w:r>
            <w:r>
              <w:rPr>
                <w:rFonts w:eastAsia="仿宋"/>
                <w:b/>
                <w:sz w:val="24"/>
              </w:rPr>
              <w:t>SCI, EI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sz w:val="24"/>
              </w:rPr>
            </w:pPr>
            <w:r>
              <w:rPr>
                <w:rFonts w:eastAsia="仿宋"/>
                <w:color w:val="000000"/>
                <w:kern w:val="0"/>
                <w:sz w:val="24"/>
              </w:rPr>
              <w:t>A Note on a Comparison of the Ocean Governance System between Mainland China and Taiwan,</w:t>
            </w:r>
            <w:r>
              <w:rPr>
                <w:rFonts w:hAnsi="仿宋" w:eastAsia="仿宋"/>
                <w:color w:val="000000"/>
                <w:kern w:val="0"/>
                <w:sz w:val="24"/>
              </w:rPr>
              <w:t>独著，</w:t>
            </w:r>
            <w:r>
              <w:rPr>
                <w:rFonts w:eastAsia="仿宋"/>
                <w:color w:val="000000"/>
                <w:kern w:val="0"/>
                <w:sz w:val="24"/>
              </w:rPr>
              <w:t>Ocean Development and International Law</w:t>
            </w:r>
            <w:r>
              <w:rPr>
                <w:rFonts w:hAnsi="仿宋" w:eastAsia="仿宋"/>
                <w:sz w:val="24"/>
              </w:rPr>
              <w:t>，被引：</w:t>
            </w:r>
            <w:r>
              <w:rPr>
                <w:rFonts w:eastAsia="仿宋"/>
                <w:sz w:val="24"/>
              </w:rPr>
              <w:t>7</w:t>
            </w:r>
            <w:r>
              <w:rPr>
                <w:rFonts w:hAnsi="仿宋" w:eastAsia="仿宋"/>
                <w:sz w:val="24"/>
              </w:rPr>
              <w:t>次，第三区，</w:t>
            </w:r>
            <w:r>
              <w:rPr>
                <w:rFonts w:eastAsia="仿宋"/>
                <w:sz w:val="24"/>
              </w:rPr>
              <w:t>Impact factor: 1.026</w:t>
            </w:r>
            <w:r>
              <w:rPr>
                <w:rFonts w:eastAsia="仿宋"/>
                <w:color w:val="000000"/>
                <w:kern w:val="0"/>
                <w:sz w:val="24"/>
              </w:rPr>
              <w:t>. (</w:t>
            </w:r>
            <w:r>
              <w:rPr>
                <w:rFonts w:eastAsia="仿宋"/>
                <w:b/>
                <w:sz w:val="24"/>
              </w:rPr>
              <w:t>SSCI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sz w:val="24"/>
              </w:rPr>
            </w:pPr>
            <w:r>
              <w:rPr>
                <w:rFonts w:eastAsia="仿宋"/>
                <w:color w:val="000000"/>
                <w:kern w:val="0"/>
                <w:sz w:val="24"/>
              </w:rPr>
              <w:t>Monte Carlo Simulation Approach to Life Cycle Cost Management,</w:t>
            </w:r>
            <w:r>
              <w:rPr>
                <w:rFonts w:eastAsia="仿宋"/>
                <w:sz w:val="24"/>
              </w:rPr>
              <w:t xml:space="preserve"> </w:t>
            </w:r>
            <w:r>
              <w:rPr>
                <w:rFonts w:hAnsi="仿宋" w:eastAsia="仿宋"/>
                <w:sz w:val="24"/>
              </w:rPr>
              <w:t>通讯作者</w:t>
            </w:r>
            <w:r>
              <w:rPr>
                <w:rFonts w:hAnsi="仿宋" w:eastAsia="仿宋"/>
                <w:color w:val="000000"/>
                <w:kern w:val="0"/>
                <w:sz w:val="24"/>
              </w:rPr>
              <w:t>，</w:t>
            </w:r>
            <w:r>
              <w:rPr>
                <w:rFonts w:eastAsia="仿宋"/>
                <w:color w:val="000000"/>
                <w:kern w:val="0"/>
                <w:sz w:val="24"/>
              </w:rPr>
              <w:t>2012, Structure and Infrastructure Engineering: Maintenance, Management, Life-Cycle Design and Performance</w:t>
            </w:r>
            <w:r>
              <w:rPr>
                <w:rFonts w:hAnsi="仿宋" w:eastAsia="仿宋"/>
                <w:color w:val="000000"/>
                <w:kern w:val="0"/>
                <w:sz w:val="24"/>
              </w:rPr>
              <w:t>，被引：</w:t>
            </w:r>
            <w:r>
              <w:rPr>
                <w:rFonts w:eastAsia="仿宋"/>
                <w:color w:val="000000"/>
                <w:kern w:val="0"/>
                <w:sz w:val="24"/>
              </w:rPr>
              <w:t>29</w:t>
            </w:r>
            <w:r>
              <w:rPr>
                <w:rFonts w:hAnsi="仿宋" w:eastAsia="仿宋"/>
                <w:color w:val="000000"/>
                <w:kern w:val="0"/>
                <w:sz w:val="24"/>
              </w:rPr>
              <w:t>次，第二区</w:t>
            </w:r>
            <w:r>
              <w:rPr>
                <w:rFonts w:eastAsia="仿宋"/>
                <w:color w:val="000000"/>
                <w:kern w:val="0"/>
                <w:sz w:val="24"/>
              </w:rPr>
              <w:t>, Impact factor: 2.43. (</w:t>
            </w:r>
            <w:r>
              <w:rPr>
                <w:rFonts w:hAnsi="仿宋" w:eastAsia="仿宋"/>
                <w:b/>
                <w:sz w:val="24"/>
              </w:rPr>
              <w:t>本文同时被</w:t>
            </w:r>
            <w:r>
              <w:rPr>
                <w:rFonts w:eastAsia="仿宋"/>
                <w:b/>
                <w:sz w:val="24"/>
              </w:rPr>
              <w:t>SCI, EI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sz w:val="24"/>
              </w:rPr>
            </w:pPr>
            <w:r>
              <w:rPr>
                <w:rFonts w:eastAsia="仿宋"/>
                <w:color w:val="000000"/>
                <w:kern w:val="0"/>
                <w:sz w:val="24"/>
              </w:rPr>
              <w:t xml:space="preserve">Reply to Comment on Chang and Zhao (2012) ‘The Fukushima Nuclear Power Station Incident and Marine Pollution’”, </w:t>
            </w:r>
            <w:r>
              <w:rPr>
                <w:rFonts w:hAnsi="仿宋" w:eastAsia="仿宋"/>
                <w:color w:val="000000"/>
                <w:kern w:val="0"/>
                <w:sz w:val="24"/>
              </w:rPr>
              <w:t>独著，</w:t>
            </w:r>
            <w:r>
              <w:rPr>
                <w:rFonts w:eastAsia="仿宋"/>
                <w:color w:val="000000"/>
                <w:kern w:val="0"/>
                <w:sz w:val="24"/>
              </w:rPr>
              <w:t>Marine Pollution Bulletin</w:t>
            </w:r>
            <w:r>
              <w:rPr>
                <w:rFonts w:hAnsi="仿宋" w:eastAsia="仿宋"/>
                <w:sz w:val="24"/>
              </w:rPr>
              <w:t>，被引：</w:t>
            </w:r>
            <w:r>
              <w:rPr>
                <w:rFonts w:eastAsia="仿宋"/>
                <w:sz w:val="24"/>
              </w:rPr>
              <w:t>1</w:t>
            </w:r>
            <w:r>
              <w:rPr>
                <w:rFonts w:hAnsi="仿宋" w:eastAsia="仿宋"/>
                <w:sz w:val="24"/>
              </w:rPr>
              <w:t>次，第一区，</w:t>
            </w:r>
            <w:r>
              <w:rPr>
                <w:rFonts w:eastAsia="仿宋"/>
                <w:sz w:val="24"/>
              </w:rPr>
              <w:t>Impact factor: 3.782</w:t>
            </w:r>
            <w:r>
              <w:rPr>
                <w:rFonts w:eastAsia="仿宋"/>
                <w:color w:val="000000"/>
                <w:kern w:val="0"/>
                <w:sz w:val="24"/>
              </w:rPr>
              <w:t>. (</w:t>
            </w:r>
            <w:r>
              <w:rPr>
                <w:rFonts w:hAnsi="仿宋" w:eastAsia="仿宋"/>
                <w:b/>
                <w:sz w:val="24"/>
              </w:rPr>
              <w:t>本文同时被</w:t>
            </w:r>
            <w:r>
              <w:rPr>
                <w:rFonts w:eastAsia="仿宋"/>
                <w:b/>
                <w:sz w:val="24"/>
              </w:rPr>
              <w:t>SCI, EI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sz w:val="24"/>
              </w:rPr>
            </w:pPr>
            <w:r>
              <w:rPr>
                <w:rFonts w:eastAsia="仿宋"/>
                <w:color w:val="000000"/>
                <w:kern w:val="0"/>
                <w:sz w:val="24"/>
              </w:rPr>
              <w:t>The Current Development of the Ocean Governance Mechanism in China,</w:t>
            </w:r>
            <w:r>
              <w:rPr>
                <w:rFonts w:hAnsi="仿宋" w:eastAsia="仿宋"/>
                <w:color w:val="000000"/>
                <w:kern w:val="0"/>
                <w:sz w:val="24"/>
              </w:rPr>
              <w:t>第一作者，</w:t>
            </w:r>
            <w:r>
              <w:rPr>
                <w:rFonts w:eastAsia="仿宋"/>
                <w:color w:val="000000"/>
                <w:kern w:val="0"/>
                <w:sz w:val="24"/>
              </w:rPr>
              <w:t>Coastal Management</w:t>
            </w:r>
            <w:r>
              <w:rPr>
                <w:rFonts w:hAnsi="仿宋" w:eastAsia="仿宋"/>
                <w:sz w:val="24"/>
              </w:rPr>
              <w:t>，被引：</w:t>
            </w:r>
            <w:r>
              <w:rPr>
                <w:rFonts w:eastAsia="仿宋"/>
                <w:sz w:val="24"/>
              </w:rPr>
              <w:t>7</w:t>
            </w:r>
            <w:r>
              <w:rPr>
                <w:rFonts w:hAnsi="仿宋" w:eastAsia="仿宋"/>
                <w:sz w:val="24"/>
              </w:rPr>
              <w:t>次，第三区，</w:t>
            </w:r>
            <w:r>
              <w:rPr>
                <w:rFonts w:eastAsia="仿宋"/>
                <w:sz w:val="24"/>
              </w:rPr>
              <w:t>Impact factor: 1.701</w:t>
            </w:r>
            <w:r>
              <w:rPr>
                <w:rFonts w:eastAsia="仿宋"/>
                <w:color w:val="000000"/>
                <w:kern w:val="0"/>
                <w:sz w:val="24"/>
              </w:rPr>
              <w:t>. (</w:t>
            </w:r>
            <w:r>
              <w:rPr>
                <w:rFonts w:hAnsi="仿宋" w:eastAsia="仿宋"/>
                <w:b/>
                <w:sz w:val="24"/>
              </w:rPr>
              <w:t>本文同时被</w:t>
            </w:r>
            <w:r>
              <w:rPr>
                <w:rFonts w:eastAsia="仿宋"/>
                <w:b/>
                <w:sz w:val="24"/>
              </w:rPr>
              <w:t>SSCI, SCI, EI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color w:val="000000"/>
                <w:kern w:val="0"/>
                <w:sz w:val="24"/>
                <w:lang w:val="en-GB"/>
              </w:rPr>
              <w:t>A Comparison of Ship-Recycling Legislation between Chinese Law and the 2009 Hong Kong Convention</w:t>
            </w:r>
            <w:r>
              <w:rPr>
                <w:rFonts w:eastAsia="仿宋"/>
                <w:color w:val="000000"/>
                <w:kern w:val="0"/>
                <w:sz w:val="24"/>
              </w:rPr>
              <w:t xml:space="preserve">, </w:t>
            </w:r>
            <w:r>
              <w:rPr>
                <w:rFonts w:hAnsi="仿宋" w:eastAsia="仿宋"/>
                <w:sz w:val="24"/>
              </w:rPr>
              <w:t>通讯作者</w:t>
            </w:r>
            <w:r>
              <w:rPr>
                <w:rFonts w:hAnsi="仿宋" w:eastAsia="仿宋"/>
                <w:color w:val="000000"/>
                <w:kern w:val="0"/>
                <w:sz w:val="24"/>
              </w:rPr>
              <w:t>，</w:t>
            </w:r>
            <w:r>
              <w:rPr>
                <w:rFonts w:eastAsia="仿宋"/>
                <w:color w:val="000000"/>
                <w:kern w:val="0"/>
                <w:sz w:val="24"/>
              </w:rPr>
              <w:t>Ocean Development and International Law</w:t>
            </w:r>
            <w:r>
              <w:rPr>
                <w:rFonts w:hAnsi="仿宋" w:eastAsia="仿宋"/>
                <w:sz w:val="24"/>
              </w:rPr>
              <w:t>，被引：</w:t>
            </w:r>
            <w:r>
              <w:rPr>
                <w:rFonts w:eastAsia="仿宋"/>
                <w:sz w:val="24"/>
              </w:rPr>
              <w:t>3</w:t>
            </w:r>
            <w:r>
              <w:rPr>
                <w:rFonts w:hAnsi="仿宋" w:eastAsia="仿宋"/>
                <w:sz w:val="24"/>
              </w:rPr>
              <w:t>次，第三区，</w:t>
            </w:r>
            <w:r>
              <w:rPr>
                <w:rFonts w:eastAsia="仿宋"/>
                <w:sz w:val="24"/>
              </w:rPr>
              <w:t>Impact factor: 1.026</w:t>
            </w:r>
            <w:r>
              <w:rPr>
                <w:rFonts w:eastAsia="仿宋"/>
                <w:color w:val="000000"/>
                <w:kern w:val="0"/>
                <w:sz w:val="24"/>
              </w:rPr>
              <w:t>. (</w:t>
            </w:r>
            <w:r>
              <w:rPr>
                <w:rFonts w:eastAsia="仿宋"/>
                <w:b/>
                <w:sz w:val="24"/>
              </w:rPr>
              <w:t>SSCI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color w:val="000000"/>
                <w:kern w:val="0"/>
                <w:sz w:val="24"/>
                <w:lang w:val="en-GB"/>
              </w:rPr>
              <w:t xml:space="preserve">Marine Environmental Governance Networks and Approaches: Conference report, </w:t>
            </w:r>
            <w:r>
              <w:rPr>
                <w:rFonts w:hAnsi="仿宋" w:eastAsia="仿宋"/>
                <w:color w:val="000000"/>
                <w:kern w:val="0"/>
                <w:sz w:val="24"/>
                <w:lang w:val="en-GB"/>
              </w:rPr>
              <w:t>第一作者，</w:t>
            </w:r>
            <w:r>
              <w:rPr>
                <w:rFonts w:eastAsia="仿宋"/>
                <w:color w:val="000000"/>
                <w:kern w:val="0"/>
                <w:sz w:val="24"/>
                <w:lang w:val="en-GB"/>
              </w:rPr>
              <w:t>Marine Policy</w:t>
            </w:r>
            <w:r>
              <w:rPr>
                <w:rFonts w:hAnsi="仿宋" w:eastAsia="仿宋"/>
                <w:sz w:val="24"/>
              </w:rPr>
              <w:t>，被引：</w:t>
            </w:r>
            <w:r>
              <w:rPr>
                <w:rFonts w:eastAsia="仿宋"/>
                <w:sz w:val="24"/>
              </w:rPr>
              <w:t>3</w:t>
            </w:r>
            <w:r>
              <w:rPr>
                <w:rFonts w:hAnsi="仿宋" w:eastAsia="仿宋"/>
                <w:sz w:val="24"/>
              </w:rPr>
              <w:t>次，第一区，</w:t>
            </w:r>
            <w:r>
              <w:rPr>
                <w:rFonts w:eastAsia="仿宋"/>
                <w:sz w:val="24"/>
              </w:rPr>
              <w:t>Impact factor: 2.865</w:t>
            </w:r>
            <w:r>
              <w:rPr>
                <w:rFonts w:eastAsia="仿宋"/>
                <w:color w:val="000000"/>
                <w:kern w:val="0"/>
                <w:sz w:val="24"/>
              </w:rPr>
              <w:t>. (</w:t>
            </w:r>
            <w:r>
              <w:rPr>
                <w:rFonts w:eastAsia="仿宋"/>
                <w:b/>
                <w:sz w:val="24"/>
              </w:rPr>
              <w:t>SSCI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color w:val="000000"/>
                <w:kern w:val="0"/>
                <w:sz w:val="24"/>
              </w:rPr>
              <w:t>The Development of Policy Instruments in Supporting Low-Carbon Governance in China,</w:t>
            </w:r>
            <w:r>
              <w:rPr>
                <w:rFonts w:eastAsia="仿宋"/>
                <w:sz w:val="24"/>
              </w:rPr>
              <w:t xml:space="preserve"> </w:t>
            </w:r>
            <w:r>
              <w:rPr>
                <w:rFonts w:hAnsi="仿宋" w:eastAsia="仿宋"/>
                <w:sz w:val="24"/>
              </w:rPr>
              <w:t>通讯作者</w:t>
            </w:r>
            <w:r>
              <w:rPr>
                <w:rFonts w:hAnsi="仿宋" w:eastAsia="仿宋"/>
                <w:color w:val="000000"/>
                <w:kern w:val="0"/>
                <w:sz w:val="24"/>
              </w:rPr>
              <w:t>，</w:t>
            </w:r>
            <w:r>
              <w:rPr>
                <w:rFonts w:eastAsia="仿宋"/>
                <w:color w:val="000000"/>
                <w:kern w:val="0"/>
                <w:sz w:val="24"/>
              </w:rPr>
              <w:t>2014-07</w:t>
            </w:r>
            <w:r>
              <w:rPr>
                <w:rFonts w:hAnsi="仿宋" w:eastAsia="仿宋"/>
                <w:color w:val="000000"/>
                <w:kern w:val="0"/>
                <w:sz w:val="24"/>
              </w:rPr>
              <w:t>，</w:t>
            </w:r>
            <w:r>
              <w:rPr>
                <w:rFonts w:eastAsia="仿宋"/>
                <w:color w:val="000000"/>
                <w:kern w:val="0"/>
                <w:sz w:val="24"/>
              </w:rPr>
              <w:t>Renewable and Sustainable Energy Reviews</w:t>
            </w:r>
            <w:r>
              <w:rPr>
                <w:rFonts w:hAnsi="仿宋" w:eastAsia="仿宋"/>
                <w:color w:val="000000"/>
                <w:kern w:val="0"/>
                <w:sz w:val="24"/>
              </w:rPr>
              <w:t>，被引：</w:t>
            </w:r>
            <w:r>
              <w:rPr>
                <w:rFonts w:eastAsia="仿宋"/>
                <w:color w:val="000000"/>
                <w:kern w:val="0"/>
                <w:sz w:val="24"/>
              </w:rPr>
              <w:t>22</w:t>
            </w:r>
            <w:r>
              <w:rPr>
                <w:rFonts w:hAnsi="仿宋" w:eastAsia="仿宋"/>
                <w:color w:val="000000"/>
                <w:kern w:val="0"/>
                <w:sz w:val="24"/>
              </w:rPr>
              <w:t>次，第一区</w:t>
            </w:r>
            <w:r>
              <w:rPr>
                <w:rFonts w:eastAsia="仿宋"/>
                <w:color w:val="000000"/>
                <w:kern w:val="0"/>
                <w:sz w:val="24"/>
              </w:rPr>
              <w:t>, Impact factor: 10.556. (</w:t>
            </w:r>
            <w:r>
              <w:rPr>
                <w:rFonts w:hAnsi="仿宋" w:eastAsia="仿宋"/>
                <w:b/>
                <w:sz w:val="24"/>
              </w:rPr>
              <w:t>本文同时被</w:t>
            </w:r>
            <w:r>
              <w:rPr>
                <w:rFonts w:eastAsia="仿宋"/>
                <w:b/>
                <w:sz w:val="24"/>
              </w:rPr>
              <w:t>SSCI, SCI, EI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color w:val="000000"/>
                <w:kern w:val="0"/>
                <w:sz w:val="24"/>
              </w:rPr>
              <w:t xml:space="preserve">The Evolution of Low-Carbon Development Strategies in China, </w:t>
            </w:r>
            <w:r>
              <w:rPr>
                <w:rFonts w:hAnsi="仿宋" w:eastAsia="仿宋"/>
                <w:sz w:val="24"/>
              </w:rPr>
              <w:t>通讯作者</w:t>
            </w:r>
            <w:r>
              <w:rPr>
                <w:rFonts w:hAnsi="仿宋" w:eastAsia="仿宋"/>
                <w:color w:val="000000"/>
                <w:kern w:val="0"/>
                <w:sz w:val="24"/>
              </w:rPr>
              <w:t>，</w:t>
            </w:r>
            <w:r>
              <w:rPr>
                <w:rFonts w:eastAsia="仿宋"/>
                <w:color w:val="000000"/>
                <w:kern w:val="0"/>
                <w:sz w:val="24"/>
              </w:rPr>
              <w:t>2014-04-15, Energy</w:t>
            </w:r>
            <w:r>
              <w:rPr>
                <w:rFonts w:hAnsi="仿宋" w:eastAsia="仿宋"/>
                <w:color w:val="000000"/>
                <w:kern w:val="0"/>
                <w:sz w:val="24"/>
              </w:rPr>
              <w:t>，被引：</w:t>
            </w:r>
            <w:r>
              <w:rPr>
                <w:rFonts w:eastAsia="仿宋"/>
                <w:color w:val="000000"/>
                <w:kern w:val="0"/>
                <w:sz w:val="24"/>
              </w:rPr>
              <w:t>25</w:t>
            </w:r>
            <w:r>
              <w:rPr>
                <w:rFonts w:hAnsi="仿宋" w:eastAsia="仿宋"/>
                <w:color w:val="000000"/>
                <w:kern w:val="0"/>
                <w:sz w:val="24"/>
              </w:rPr>
              <w:t>次，第一区</w:t>
            </w:r>
            <w:r>
              <w:rPr>
                <w:rFonts w:eastAsia="仿宋"/>
                <w:color w:val="000000"/>
                <w:kern w:val="0"/>
                <w:sz w:val="24"/>
              </w:rPr>
              <w:t>, Impact factor: 5.537. (</w:t>
            </w:r>
            <w:r>
              <w:rPr>
                <w:rFonts w:hAnsi="仿宋" w:eastAsia="仿宋"/>
                <w:b/>
                <w:sz w:val="24"/>
              </w:rPr>
              <w:t>本文同时被</w:t>
            </w:r>
            <w:r>
              <w:rPr>
                <w:rFonts w:eastAsia="仿宋"/>
                <w:b/>
                <w:sz w:val="24"/>
              </w:rPr>
              <w:t>SSCI, SCI, EI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color w:val="000000"/>
                <w:kern w:val="0"/>
                <w:sz w:val="24"/>
              </w:rPr>
              <w:t xml:space="preserve">Marine Renewable Energy—the Essential Legal Considerations, </w:t>
            </w:r>
            <w:r>
              <w:rPr>
                <w:rFonts w:hAnsi="仿宋" w:eastAsia="仿宋"/>
                <w:color w:val="000000"/>
                <w:kern w:val="0"/>
                <w:sz w:val="24"/>
              </w:rPr>
              <w:t>独著，</w:t>
            </w:r>
            <w:r>
              <w:rPr>
                <w:rFonts w:eastAsia="仿宋"/>
                <w:color w:val="000000"/>
                <w:kern w:val="0"/>
                <w:sz w:val="24"/>
              </w:rPr>
              <w:t>2015-03, Journal of World Energy Law and Business</w:t>
            </w:r>
            <w:r>
              <w:rPr>
                <w:rFonts w:hAnsi="仿宋" w:eastAsia="仿宋"/>
                <w:color w:val="000000"/>
                <w:kern w:val="0"/>
                <w:sz w:val="24"/>
              </w:rPr>
              <w:t>，被引：</w:t>
            </w:r>
            <w:r>
              <w:rPr>
                <w:rFonts w:eastAsia="仿宋"/>
                <w:color w:val="000000"/>
                <w:kern w:val="0"/>
                <w:sz w:val="24"/>
              </w:rPr>
              <w:t>3</w:t>
            </w:r>
            <w:r>
              <w:rPr>
                <w:rFonts w:hAnsi="仿宋" w:eastAsia="仿宋"/>
                <w:color w:val="000000"/>
                <w:kern w:val="0"/>
                <w:sz w:val="24"/>
              </w:rPr>
              <w:t>次</w:t>
            </w:r>
            <w:r>
              <w:rPr>
                <w:rFonts w:eastAsia="仿宋"/>
                <w:color w:val="000000"/>
                <w:kern w:val="0"/>
                <w:sz w:val="24"/>
              </w:rPr>
              <w:t>,</w:t>
            </w:r>
            <w:r>
              <w:rPr>
                <w:rFonts w:hAnsi="仿宋" w:eastAsia="仿宋"/>
                <w:color w:val="000000"/>
                <w:kern w:val="0"/>
                <w:sz w:val="24"/>
              </w:rPr>
              <w:t>第四区</w:t>
            </w:r>
            <w:r>
              <w:rPr>
                <w:rFonts w:eastAsia="仿宋"/>
                <w:color w:val="000000"/>
                <w:kern w:val="0"/>
                <w:sz w:val="24"/>
              </w:rPr>
              <w:t>, Impact factor: 0.516. (</w:t>
            </w:r>
            <w:r>
              <w:rPr>
                <w:rFonts w:eastAsia="仿宋"/>
                <w:b/>
                <w:sz w:val="24"/>
              </w:rPr>
              <w:t>SSCI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color w:val="000000"/>
                <w:kern w:val="0"/>
                <w:sz w:val="24"/>
              </w:rPr>
              <w:t xml:space="preserve">The Russian Federation </w:t>
            </w:r>
            <w:bookmarkStart w:id="8" w:name="OLE_LINK1"/>
            <w:r>
              <w:rPr>
                <w:rFonts w:eastAsia="仿宋"/>
                <w:color w:val="000000"/>
                <w:kern w:val="0"/>
                <w:sz w:val="24"/>
              </w:rPr>
              <w:t>Refuses to Appear before the</w:t>
            </w:r>
            <w:bookmarkEnd w:id="8"/>
            <w:r>
              <w:rPr>
                <w:rFonts w:eastAsia="仿宋"/>
                <w:color w:val="000000"/>
                <w:kern w:val="0"/>
                <w:sz w:val="24"/>
              </w:rPr>
              <w:t xml:space="preserve"> ITLOS and the Annex VII Arbitral Tribunal,</w:t>
            </w:r>
            <w:r>
              <w:rPr>
                <w:rFonts w:eastAsia="仿宋"/>
                <w:sz w:val="24"/>
              </w:rPr>
              <w:t xml:space="preserve"> </w:t>
            </w:r>
            <w:r>
              <w:rPr>
                <w:rFonts w:hAnsi="仿宋" w:eastAsia="仿宋"/>
                <w:sz w:val="24"/>
              </w:rPr>
              <w:t>通讯作者</w:t>
            </w:r>
            <w:r>
              <w:rPr>
                <w:rFonts w:hAnsi="仿宋" w:eastAsia="仿宋"/>
                <w:color w:val="000000"/>
                <w:kern w:val="0"/>
                <w:sz w:val="24"/>
              </w:rPr>
              <w:t>，</w:t>
            </w:r>
            <w:r>
              <w:rPr>
                <w:rFonts w:eastAsia="仿宋"/>
                <w:color w:val="000000"/>
                <w:kern w:val="0"/>
                <w:sz w:val="24"/>
              </w:rPr>
              <w:t>Chinese Journal of International Law</w:t>
            </w:r>
            <w:r>
              <w:rPr>
                <w:rFonts w:hAnsi="仿宋" w:eastAsia="仿宋"/>
                <w:sz w:val="24"/>
              </w:rPr>
              <w:t>，第二区，</w:t>
            </w:r>
            <w:r>
              <w:rPr>
                <w:rFonts w:eastAsia="仿宋"/>
                <w:sz w:val="24"/>
              </w:rPr>
              <w:t>Impact factor: 1.267</w:t>
            </w:r>
            <w:r>
              <w:rPr>
                <w:rFonts w:eastAsia="仿宋"/>
                <w:color w:val="000000"/>
                <w:kern w:val="0"/>
                <w:sz w:val="24"/>
              </w:rPr>
              <w:t>.(</w:t>
            </w:r>
            <w:r>
              <w:rPr>
                <w:rFonts w:eastAsia="仿宋"/>
                <w:b/>
                <w:sz w:val="24"/>
              </w:rPr>
              <w:t>SSCI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color w:val="000000"/>
                <w:kern w:val="0"/>
                <w:sz w:val="24"/>
              </w:rPr>
              <w:t>Comparison of Housing Facility Management between Mainland China and Taiwan Region,</w:t>
            </w:r>
            <w:r>
              <w:rPr>
                <w:rFonts w:eastAsia="仿宋"/>
                <w:sz w:val="24"/>
              </w:rPr>
              <w:t xml:space="preserve"> </w:t>
            </w:r>
            <w:r>
              <w:rPr>
                <w:rFonts w:hAnsi="仿宋" w:eastAsia="仿宋"/>
                <w:sz w:val="24"/>
              </w:rPr>
              <w:t>通讯作者</w:t>
            </w:r>
            <w:r>
              <w:rPr>
                <w:rFonts w:hAnsi="仿宋" w:eastAsia="仿宋"/>
                <w:color w:val="000000"/>
                <w:kern w:val="0"/>
                <w:sz w:val="24"/>
              </w:rPr>
              <w:t>，</w:t>
            </w:r>
            <w:r>
              <w:rPr>
                <w:rFonts w:eastAsia="仿宋"/>
                <w:color w:val="000000"/>
                <w:kern w:val="0"/>
                <w:sz w:val="24"/>
              </w:rPr>
              <w:t xml:space="preserve">2015-08, ASCE Journal of Performance of Constructed Facilities, </w:t>
            </w:r>
            <w:r>
              <w:rPr>
                <w:rFonts w:hAnsi="仿宋" w:eastAsia="仿宋"/>
                <w:color w:val="000000"/>
                <w:kern w:val="0"/>
                <w:sz w:val="24"/>
              </w:rPr>
              <w:t>第三区</w:t>
            </w:r>
            <w:r>
              <w:rPr>
                <w:rFonts w:eastAsia="仿宋"/>
                <w:color w:val="000000"/>
                <w:kern w:val="0"/>
                <w:sz w:val="24"/>
              </w:rPr>
              <w:t>, Impact factor: 1.542</w:t>
            </w:r>
            <w:r>
              <w:rPr>
                <w:rFonts w:eastAsia="仿宋"/>
                <w:color w:val="000000"/>
                <w:sz w:val="24"/>
              </w:rPr>
              <w:t>.</w:t>
            </w:r>
            <w:r>
              <w:rPr>
                <w:rFonts w:eastAsia="仿宋"/>
                <w:color w:val="000000"/>
                <w:kern w:val="0"/>
                <w:sz w:val="24"/>
              </w:rPr>
              <w:t xml:space="preserve"> (</w:t>
            </w:r>
            <w:r>
              <w:rPr>
                <w:rFonts w:eastAsia="仿宋"/>
                <w:b/>
                <w:color w:val="000000"/>
                <w:kern w:val="0"/>
                <w:sz w:val="24"/>
              </w:rPr>
              <w:t>SCI, SSCI</w:t>
            </w:r>
            <w:r>
              <w:rPr>
                <w:rFonts w:hAnsi="仿宋" w:eastAsia="仿宋"/>
                <w:b/>
                <w:color w:val="000000"/>
                <w:kern w:val="0"/>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color w:val="000000"/>
                <w:kern w:val="0"/>
                <w:sz w:val="24"/>
              </w:rPr>
              <w:t>The Restructuring of the State Oceanic Administration in China: Moving Toward a more Integrated Governance Approach,</w:t>
            </w:r>
            <w:r>
              <w:rPr>
                <w:rFonts w:hAnsi="仿宋" w:eastAsia="仿宋"/>
                <w:color w:val="000000"/>
                <w:kern w:val="0"/>
                <w:sz w:val="24"/>
              </w:rPr>
              <w:t>第一作者，</w:t>
            </w:r>
            <w:r>
              <w:rPr>
                <w:rFonts w:eastAsia="仿宋"/>
                <w:color w:val="000000"/>
                <w:kern w:val="0"/>
                <w:sz w:val="24"/>
              </w:rPr>
              <w:t>International Journal of Marine and Coastal Law</w:t>
            </w:r>
            <w:r>
              <w:rPr>
                <w:rFonts w:hAnsi="仿宋" w:eastAsia="仿宋"/>
                <w:sz w:val="24"/>
              </w:rPr>
              <w:t>，被引：</w:t>
            </w:r>
            <w:r>
              <w:rPr>
                <w:rFonts w:eastAsia="仿宋"/>
                <w:sz w:val="24"/>
              </w:rPr>
              <w:t>3</w:t>
            </w:r>
            <w:r>
              <w:rPr>
                <w:rFonts w:hAnsi="仿宋" w:eastAsia="仿宋"/>
                <w:sz w:val="24"/>
              </w:rPr>
              <w:t>次，第四区，</w:t>
            </w:r>
            <w:r>
              <w:rPr>
                <w:rFonts w:eastAsia="仿宋"/>
                <w:sz w:val="24"/>
              </w:rPr>
              <w:t>Impact factor: 0.6</w:t>
            </w:r>
            <w:r>
              <w:rPr>
                <w:rFonts w:eastAsia="仿宋"/>
                <w:color w:val="000000"/>
                <w:kern w:val="0"/>
                <w:sz w:val="24"/>
              </w:rPr>
              <w:t>.(</w:t>
            </w:r>
            <w:r>
              <w:rPr>
                <w:rFonts w:eastAsia="仿宋"/>
                <w:b/>
                <w:sz w:val="24"/>
              </w:rPr>
              <w:t>SSCI</w:t>
            </w:r>
            <w:r>
              <w:rPr>
                <w:rFonts w:hAnsi="仿宋" w:eastAsia="仿宋"/>
                <w:b/>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color w:val="000000"/>
                <w:kern w:val="0"/>
                <w:sz w:val="24"/>
              </w:rPr>
              <w:t>Russian Absence at the Arctic Sunrise Case: A Comparison with the Chinese Position in the South China Sea Arbitration,</w:t>
            </w:r>
            <w:r>
              <w:rPr>
                <w:rFonts w:eastAsia="仿宋"/>
                <w:sz w:val="24"/>
              </w:rPr>
              <w:t xml:space="preserve"> </w:t>
            </w:r>
            <w:r>
              <w:rPr>
                <w:rFonts w:hAnsi="仿宋" w:eastAsia="仿宋"/>
                <w:sz w:val="24"/>
              </w:rPr>
              <w:t>通讯作者</w:t>
            </w:r>
            <w:r>
              <w:rPr>
                <w:rFonts w:hAnsi="仿宋" w:eastAsia="仿宋"/>
                <w:color w:val="000000"/>
                <w:kern w:val="0"/>
                <w:sz w:val="24"/>
              </w:rPr>
              <w:t>，</w:t>
            </w:r>
            <w:r>
              <w:rPr>
                <w:rFonts w:eastAsia="仿宋"/>
                <w:color w:val="000000"/>
                <w:kern w:val="0"/>
                <w:sz w:val="24"/>
              </w:rPr>
              <w:t>Journal of East Asia and International Law</w:t>
            </w:r>
            <w:r>
              <w:rPr>
                <w:rFonts w:hAnsi="仿宋" w:eastAsia="仿宋"/>
                <w:sz w:val="24"/>
              </w:rPr>
              <w:t>，第四区，</w:t>
            </w:r>
            <w:r>
              <w:rPr>
                <w:rFonts w:eastAsia="仿宋"/>
                <w:sz w:val="24"/>
              </w:rPr>
              <w:t>Impact factor: 0.143</w:t>
            </w:r>
            <w:r>
              <w:rPr>
                <w:rFonts w:eastAsia="仿宋"/>
                <w:color w:val="000000"/>
                <w:kern w:val="0"/>
                <w:sz w:val="24"/>
              </w:rPr>
              <w:t>.(</w:t>
            </w:r>
            <w:r>
              <w:rPr>
                <w:rFonts w:eastAsia="仿宋"/>
                <w:b/>
                <w:color w:val="000000"/>
                <w:kern w:val="0"/>
                <w:sz w:val="24"/>
              </w:rPr>
              <w:t>SSCI</w:t>
            </w:r>
            <w:r>
              <w:rPr>
                <w:rFonts w:hAnsi="仿宋" w:eastAsia="仿宋"/>
                <w:b/>
                <w:color w:val="000000"/>
                <w:kern w:val="0"/>
                <w:sz w:val="24"/>
              </w:rPr>
              <w:t>检索</w:t>
            </w:r>
            <w:r>
              <w:rPr>
                <w:rFonts w:eastAsia="仿宋"/>
                <w:color w:val="000000"/>
                <w:kern w:val="0"/>
                <w:sz w:val="24"/>
              </w:rPr>
              <w:t>)</w:t>
            </w:r>
          </w:p>
          <w:p>
            <w:pPr>
              <w:numPr>
                <w:ilvl w:val="0"/>
                <w:numId w:val="2"/>
              </w:numPr>
              <w:tabs>
                <w:tab w:val="left" w:pos="360"/>
              </w:tabs>
              <w:spacing w:line="440" w:lineRule="exact"/>
              <w:rPr>
                <w:rFonts w:eastAsia="仿宋"/>
                <w:color w:val="000000"/>
                <w:kern w:val="0"/>
                <w:sz w:val="24"/>
              </w:rPr>
            </w:pPr>
            <w:r>
              <w:fldChar w:fldCharType="begin"/>
            </w:r>
            <w:r>
              <w:instrText xml:space="preserve"> HYPERLINK "http://www.sciencedirect.com/science/article/pii/S0308597X16302834" </w:instrText>
            </w:r>
            <w:r>
              <w:fldChar w:fldCharType="separate"/>
            </w:r>
            <w:r>
              <w:rPr>
                <w:rFonts w:eastAsia="仿宋"/>
                <w:color w:val="000000"/>
                <w:kern w:val="0"/>
                <w:sz w:val="24"/>
              </w:rPr>
              <w:t>'Sea Law Phalanx' initiative: Conference report</w:t>
            </w:r>
            <w:r>
              <w:rPr>
                <w:rFonts w:eastAsia="仿宋"/>
                <w:color w:val="000000"/>
                <w:kern w:val="0"/>
                <w:sz w:val="24"/>
              </w:rPr>
              <w:fldChar w:fldCharType="end"/>
            </w:r>
            <w:r>
              <w:rPr>
                <w:rFonts w:eastAsia="仿宋"/>
                <w:color w:val="000000"/>
                <w:kern w:val="0"/>
                <w:sz w:val="24"/>
              </w:rPr>
              <w:t>,</w:t>
            </w:r>
            <w:r>
              <w:rPr>
                <w:rFonts w:eastAsia="仿宋"/>
                <w:sz w:val="24"/>
              </w:rPr>
              <w:t xml:space="preserve"> </w:t>
            </w:r>
            <w:r>
              <w:rPr>
                <w:rFonts w:hAnsi="仿宋" w:eastAsia="仿宋"/>
                <w:sz w:val="24"/>
              </w:rPr>
              <w:t>通讯作者</w:t>
            </w:r>
            <w:r>
              <w:rPr>
                <w:rFonts w:hAnsi="仿宋" w:eastAsia="仿宋"/>
                <w:color w:val="000000"/>
                <w:kern w:val="0"/>
                <w:sz w:val="24"/>
              </w:rPr>
              <w:t>，</w:t>
            </w:r>
            <w:r>
              <w:rPr>
                <w:rFonts w:eastAsia="仿宋"/>
                <w:color w:val="000000"/>
                <w:kern w:val="0"/>
                <w:sz w:val="24"/>
              </w:rPr>
              <w:t>Marine Policy</w:t>
            </w:r>
            <w:r>
              <w:rPr>
                <w:rFonts w:hAnsi="仿宋" w:eastAsia="仿宋"/>
                <w:sz w:val="24"/>
              </w:rPr>
              <w:t>，第一区，</w:t>
            </w:r>
            <w:r>
              <w:rPr>
                <w:rFonts w:eastAsia="仿宋"/>
                <w:sz w:val="24"/>
              </w:rPr>
              <w:t>Impact factor: 2.865</w:t>
            </w:r>
            <w:r>
              <w:rPr>
                <w:rFonts w:eastAsia="仿宋"/>
                <w:color w:val="000000"/>
                <w:kern w:val="0"/>
                <w:sz w:val="24"/>
              </w:rPr>
              <w:t>.(</w:t>
            </w:r>
            <w:r>
              <w:rPr>
                <w:rFonts w:eastAsia="仿宋"/>
                <w:b/>
                <w:color w:val="000000"/>
                <w:kern w:val="0"/>
                <w:sz w:val="24"/>
              </w:rPr>
              <w:t>SSCI</w:t>
            </w:r>
            <w:r>
              <w:rPr>
                <w:rFonts w:hAnsi="仿宋" w:eastAsia="仿宋"/>
                <w:b/>
                <w:color w:val="000000"/>
                <w:kern w:val="0"/>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color w:val="000000"/>
                <w:kern w:val="0"/>
                <w:sz w:val="24"/>
                <w:lang w:val="en-GB"/>
              </w:rPr>
              <w:t>Taiwanese Position over the South China Sea Dispute: Before and After the Permanent Court of Arbitration Award</w:t>
            </w:r>
            <w:r>
              <w:rPr>
                <w:rFonts w:eastAsia="仿宋"/>
                <w:color w:val="000000"/>
                <w:kern w:val="0"/>
                <w:sz w:val="24"/>
              </w:rPr>
              <w:t>,</w:t>
            </w:r>
            <w:r>
              <w:rPr>
                <w:rFonts w:hAnsi="仿宋" w:eastAsia="仿宋"/>
                <w:color w:val="000000"/>
                <w:kern w:val="0"/>
                <w:sz w:val="24"/>
              </w:rPr>
              <w:t>独著，</w:t>
            </w:r>
            <w:r>
              <w:rPr>
                <w:rFonts w:eastAsia="仿宋"/>
                <w:color w:val="000000"/>
                <w:kern w:val="0"/>
                <w:sz w:val="24"/>
              </w:rPr>
              <w:t>Journal of East Asia and International Law</w:t>
            </w:r>
            <w:r>
              <w:rPr>
                <w:rFonts w:hAnsi="仿宋" w:eastAsia="仿宋"/>
                <w:sz w:val="24"/>
              </w:rPr>
              <w:t>，被引：</w:t>
            </w:r>
            <w:r>
              <w:rPr>
                <w:rFonts w:eastAsia="仿宋"/>
                <w:sz w:val="24"/>
              </w:rPr>
              <w:t>4</w:t>
            </w:r>
            <w:r>
              <w:rPr>
                <w:rFonts w:hAnsi="仿宋" w:eastAsia="仿宋"/>
                <w:sz w:val="24"/>
              </w:rPr>
              <w:t>次，第四区，</w:t>
            </w:r>
            <w:r>
              <w:rPr>
                <w:rFonts w:eastAsia="仿宋"/>
                <w:sz w:val="24"/>
              </w:rPr>
              <w:t>Impact factor: 0.143</w:t>
            </w:r>
            <w:r>
              <w:rPr>
                <w:rFonts w:eastAsia="仿宋"/>
                <w:color w:val="000000"/>
                <w:kern w:val="0"/>
                <w:sz w:val="24"/>
              </w:rPr>
              <w:t>. (</w:t>
            </w:r>
            <w:r>
              <w:rPr>
                <w:rFonts w:eastAsia="仿宋"/>
                <w:b/>
                <w:color w:val="000000"/>
                <w:kern w:val="0"/>
                <w:sz w:val="24"/>
              </w:rPr>
              <w:t>SSCI</w:t>
            </w:r>
            <w:r>
              <w:rPr>
                <w:rFonts w:hAnsi="仿宋" w:eastAsia="仿宋"/>
                <w:b/>
                <w:color w:val="000000"/>
                <w:kern w:val="0"/>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color w:val="000000"/>
                <w:kern w:val="0"/>
                <w:sz w:val="24"/>
              </w:rPr>
              <w:t>The Legal Constraints and the Opportunities of a Global Energy Network--Chinese Perspectives,</w:t>
            </w:r>
            <w:r>
              <w:rPr>
                <w:rFonts w:hAnsi="仿宋" w:eastAsia="仿宋"/>
                <w:color w:val="000000"/>
                <w:kern w:val="0"/>
                <w:sz w:val="24"/>
              </w:rPr>
              <w:t>独著，</w:t>
            </w:r>
            <w:r>
              <w:rPr>
                <w:rFonts w:eastAsia="仿宋"/>
                <w:color w:val="000000"/>
                <w:kern w:val="0"/>
                <w:sz w:val="24"/>
              </w:rPr>
              <w:t xml:space="preserve">2017-03, Journal of World Energy Law and Business, </w:t>
            </w:r>
            <w:r>
              <w:rPr>
                <w:rFonts w:hAnsi="仿宋" w:eastAsia="仿宋"/>
                <w:color w:val="000000"/>
                <w:kern w:val="0"/>
                <w:sz w:val="24"/>
              </w:rPr>
              <w:t>被引：</w:t>
            </w:r>
            <w:r>
              <w:rPr>
                <w:rFonts w:eastAsia="仿宋"/>
                <w:color w:val="000000"/>
                <w:kern w:val="0"/>
                <w:sz w:val="24"/>
              </w:rPr>
              <w:t>3</w:t>
            </w:r>
            <w:r>
              <w:rPr>
                <w:rFonts w:hAnsi="仿宋" w:eastAsia="仿宋"/>
                <w:color w:val="000000"/>
                <w:kern w:val="0"/>
                <w:sz w:val="24"/>
              </w:rPr>
              <w:t>次，第四区</w:t>
            </w:r>
            <w:r>
              <w:rPr>
                <w:rFonts w:eastAsia="仿宋"/>
                <w:color w:val="000000"/>
                <w:kern w:val="0"/>
                <w:sz w:val="24"/>
              </w:rPr>
              <w:t>, Impact factor: 0.516.  (</w:t>
            </w:r>
            <w:r>
              <w:rPr>
                <w:rFonts w:eastAsia="仿宋"/>
                <w:b/>
                <w:color w:val="000000"/>
                <w:kern w:val="0"/>
                <w:sz w:val="24"/>
              </w:rPr>
              <w:t>SSCI</w:t>
            </w:r>
            <w:r>
              <w:rPr>
                <w:rFonts w:hAnsi="仿宋" w:eastAsia="仿宋"/>
                <w:b/>
                <w:color w:val="000000"/>
                <w:kern w:val="0"/>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color w:val="000000"/>
                <w:kern w:val="0"/>
                <w:sz w:val="24"/>
              </w:rPr>
              <w:t>The New Development of Ocean Governance Mechanism in Taiwan and its References for China,</w:t>
            </w:r>
            <w:r>
              <w:rPr>
                <w:rFonts w:eastAsia="仿宋"/>
                <w:sz w:val="24"/>
              </w:rPr>
              <w:t xml:space="preserve"> </w:t>
            </w:r>
            <w:r>
              <w:rPr>
                <w:rFonts w:hAnsi="仿宋" w:eastAsia="仿宋"/>
                <w:sz w:val="24"/>
              </w:rPr>
              <w:t>通讯作者</w:t>
            </w:r>
            <w:r>
              <w:rPr>
                <w:rFonts w:hAnsi="仿宋" w:eastAsia="仿宋"/>
                <w:color w:val="000000"/>
                <w:kern w:val="0"/>
                <w:sz w:val="24"/>
              </w:rPr>
              <w:t>，</w:t>
            </w:r>
            <w:r>
              <w:rPr>
                <w:rFonts w:eastAsia="仿宋"/>
                <w:color w:val="000000"/>
                <w:kern w:val="0"/>
                <w:sz w:val="24"/>
              </w:rPr>
              <w:t>2017-02, Ocean and Coastal Management</w:t>
            </w:r>
            <w:r>
              <w:rPr>
                <w:rFonts w:hAnsi="仿宋" w:eastAsia="仿宋"/>
                <w:color w:val="000000"/>
                <w:kern w:val="0"/>
                <w:sz w:val="24"/>
              </w:rPr>
              <w:t>，被引：</w:t>
            </w:r>
            <w:r>
              <w:rPr>
                <w:rFonts w:eastAsia="仿宋"/>
                <w:color w:val="000000"/>
                <w:kern w:val="0"/>
                <w:sz w:val="24"/>
              </w:rPr>
              <w:t>1</w:t>
            </w:r>
            <w:r>
              <w:rPr>
                <w:rFonts w:hAnsi="仿宋" w:eastAsia="仿宋"/>
                <w:color w:val="000000"/>
                <w:kern w:val="0"/>
                <w:sz w:val="24"/>
              </w:rPr>
              <w:t>次，第二区</w:t>
            </w:r>
            <w:r>
              <w:rPr>
                <w:rFonts w:eastAsia="仿宋"/>
                <w:color w:val="000000"/>
                <w:kern w:val="0"/>
                <w:sz w:val="24"/>
              </w:rPr>
              <w:t>, Impact factor: 2.595.(</w:t>
            </w:r>
            <w:r>
              <w:rPr>
                <w:rFonts w:eastAsia="仿宋"/>
                <w:b/>
                <w:color w:val="000000"/>
                <w:kern w:val="0"/>
                <w:sz w:val="24"/>
              </w:rPr>
              <w:t>SCI</w:t>
            </w:r>
            <w:r>
              <w:rPr>
                <w:rFonts w:hAnsi="仿宋" w:eastAsia="仿宋"/>
                <w:b/>
                <w:color w:val="000000"/>
                <w:kern w:val="0"/>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color w:val="000000"/>
                <w:kern w:val="0"/>
                <w:sz w:val="24"/>
              </w:rPr>
              <w:t>How Does the</w:t>
            </w:r>
            <w:r>
              <w:rPr>
                <w:rFonts w:eastAsia="仿宋"/>
                <w:color w:val="000000"/>
                <w:kern w:val="0"/>
                <w:sz w:val="24"/>
                <w:lang w:val="en-GB"/>
              </w:rPr>
              <w:t xml:space="preserve"> Amicus Curiae </w:t>
            </w:r>
            <w:r>
              <w:rPr>
                <w:rFonts w:eastAsia="仿宋"/>
                <w:color w:val="000000"/>
                <w:kern w:val="0"/>
                <w:sz w:val="24"/>
              </w:rPr>
              <w:t>S</w:t>
            </w:r>
            <w:r>
              <w:rPr>
                <w:rFonts w:eastAsia="仿宋"/>
                <w:color w:val="000000"/>
                <w:kern w:val="0"/>
                <w:sz w:val="24"/>
                <w:lang w:val="en-GB"/>
              </w:rPr>
              <w:t xml:space="preserve">ubmission </w:t>
            </w:r>
            <w:r>
              <w:rPr>
                <w:rFonts w:eastAsia="仿宋"/>
                <w:color w:val="000000"/>
                <w:kern w:val="0"/>
                <w:sz w:val="24"/>
              </w:rPr>
              <w:t>Affect a Tribunal Decision?,</w:t>
            </w:r>
            <w:r>
              <w:rPr>
                <w:rFonts w:hAnsi="仿宋" w:eastAsia="仿宋"/>
                <w:color w:val="000000"/>
                <w:kern w:val="0"/>
                <w:sz w:val="24"/>
              </w:rPr>
              <w:t>独著，</w:t>
            </w:r>
            <w:r>
              <w:rPr>
                <w:rFonts w:hint="eastAsia" w:hAnsi="仿宋" w:eastAsia="PMingLiU"/>
                <w:color w:val="000000"/>
                <w:kern w:val="0"/>
                <w:sz w:val="24"/>
                <w:lang w:eastAsia="zh-TW"/>
              </w:rPr>
              <w:t>2017-01</w:t>
            </w:r>
            <w:r>
              <w:rPr>
                <w:rFonts w:hAnsi="仿宋" w:eastAsia="仿宋"/>
                <w:sz w:val="24"/>
              </w:rPr>
              <w:t>，</w:t>
            </w:r>
            <w:r>
              <w:rPr>
                <w:rFonts w:eastAsia="仿宋"/>
                <w:color w:val="000000"/>
                <w:kern w:val="0"/>
                <w:sz w:val="24"/>
              </w:rPr>
              <w:t>Leiden Journal of International Law</w:t>
            </w:r>
            <w:r>
              <w:rPr>
                <w:rFonts w:hAnsi="仿宋" w:eastAsia="仿宋"/>
                <w:sz w:val="24"/>
              </w:rPr>
              <w:t>，第二区，</w:t>
            </w:r>
            <w:r>
              <w:rPr>
                <w:rFonts w:eastAsia="仿宋"/>
                <w:sz w:val="24"/>
              </w:rPr>
              <w:t>Impact factor: 1.159</w:t>
            </w:r>
            <w:r>
              <w:rPr>
                <w:rFonts w:eastAsia="仿宋"/>
                <w:color w:val="000000"/>
                <w:kern w:val="0"/>
                <w:sz w:val="24"/>
              </w:rPr>
              <w:t>. (</w:t>
            </w:r>
            <w:r>
              <w:rPr>
                <w:rFonts w:eastAsia="仿宋"/>
                <w:b/>
                <w:color w:val="000000"/>
                <w:kern w:val="0"/>
                <w:sz w:val="24"/>
              </w:rPr>
              <w:t>SSCI</w:t>
            </w:r>
            <w:r>
              <w:rPr>
                <w:rFonts w:hAnsi="仿宋" w:eastAsia="仿宋"/>
                <w:b/>
                <w:color w:val="000000"/>
                <w:kern w:val="0"/>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sz w:val="24"/>
              </w:rPr>
              <w:t>Offshore Wind Farm in Marine Spatial Planning and the Stakeholders Engagement: Opportunities and Challenges for Taiwan,</w:t>
            </w:r>
            <w:r>
              <w:rPr>
                <w:rFonts w:hAnsi="仿宋" w:eastAsia="仿宋"/>
                <w:sz w:val="24"/>
              </w:rPr>
              <w:t>第三作者，</w:t>
            </w:r>
            <w:r>
              <w:rPr>
                <w:rFonts w:eastAsia="仿宋"/>
                <w:sz w:val="24"/>
              </w:rPr>
              <w:t>2017-11-15, Ocean and Coastal Management</w:t>
            </w:r>
            <w:r>
              <w:rPr>
                <w:rFonts w:hAnsi="仿宋" w:eastAsia="仿宋"/>
                <w:sz w:val="24"/>
              </w:rPr>
              <w:t>，被引：</w:t>
            </w:r>
            <w:r>
              <w:rPr>
                <w:rFonts w:eastAsia="仿宋"/>
                <w:sz w:val="24"/>
              </w:rPr>
              <w:t>1</w:t>
            </w:r>
            <w:r>
              <w:rPr>
                <w:rFonts w:hAnsi="仿宋" w:eastAsia="仿宋"/>
                <w:sz w:val="24"/>
              </w:rPr>
              <w:t>次，第二区</w:t>
            </w:r>
            <w:r>
              <w:rPr>
                <w:rFonts w:eastAsia="仿宋"/>
                <w:sz w:val="24"/>
              </w:rPr>
              <w:t>, Impact factor: 2.595.</w:t>
            </w:r>
            <w:r>
              <w:rPr>
                <w:rFonts w:eastAsia="仿宋"/>
                <w:color w:val="000000"/>
                <w:kern w:val="0"/>
                <w:sz w:val="24"/>
              </w:rPr>
              <w:t xml:space="preserve"> (</w:t>
            </w:r>
            <w:r>
              <w:rPr>
                <w:rFonts w:eastAsia="仿宋"/>
                <w:b/>
                <w:color w:val="000000"/>
                <w:kern w:val="0"/>
                <w:sz w:val="24"/>
              </w:rPr>
              <w:t>SCI</w:t>
            </w:r>
            <w:r>
              <w:rPr>
                <w:rFonts w:hAnsi="仿宋" w:eastAsia="仿宋"/>
                <w:b/>
                <w:color w:val="000000"/>
                <w:kern w:val="0"/>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sz w:val="24"/>
              </w:rPr>
              <w:t xml:space="preserve">Book Review: </w:t>
            </w:r>
            <w:r>
              <w:rPr>
                <w:rFonts w:eastAsia="仿宋"/>
                <w:color w:val="000000"/>
                <w:kern w:val="0"/>
                <w:sz w:val="24"/>
              </w:rPr>
              <w:t>Shawkat Alam, Sumudu Atapattu, Carmen G. Gonzalez and Jona Razzaque, International</w:t>
            </w:r>
            <w:r>
              <w:rPr>
                <w:rFonts w:hint="eastAsia" w:eastAsia="仿宋"/>
                <w:color w:val="000000"/>
                <w:kern w:val="0"/>
                <w:sz w:val="24"/>
              </w:rPr>
              <w:t xml:space="preserve"> </w:t>
            </w:r>
            <w:r>
              <w:rPr>
                <w:rFonts w:eastAsia="仿宋"/>
                <w:color w:val="000000"/>
                <w:kern w:val="0"/>
                <w:sz w:val="24"/>
              </w:rPr>
              <w:t>Environmental Law and the Global South</w:t>
            </w:r>
            <w:r>
              <w:rPr>
                <w:rFonts w:eastAsia="仿宋"/>
                <w:sz w:val="24"/>
              </w:rPr>
              <w:t>,</w:t>
            </w:r>
            <w:r>
              <w:rPr>
                <w:rFonts w:hAnsi="仿宋" w:eastAsia="仿宋"/>
                <w:sz w:val="24"/>
              </w:rPr>
              <w:t>独著，</w:t>
            </w:r>
            <w:r>
              <w:rPr>
                <w:rFonts w:eastAsia="仿宋"/>
                <w:sz w:val="24"/>
              </w:rPr>
              <w:t>Chinese Journal of International Law</w:t>
            </w:r>
            <w:r>
              <w:rPr>
                <w:rFonts w:hAnsi="仿宋" w:eastAsia="仿宋"/>
                <w:sz w:val="24"/>
              </w:rPr>
              <w:t>，第二区，</w:t>
            </w:r>
            <w:r>
              <w:rPr>
                <w:rFonts w:eastAsia="仿宋"/>
                <w:sz w:val="24"/>
              </w:rPr>
              <w:t xml:space="preserve">Impact factor: 1.267. </w:t>
            </w:r>
            <w:r>
              <w:rPr>
                <w:rFonts w:eastAsia="仿宋"/>
                <w:color w:val="000000"/>
                <w:kern w:val="0"/>
                <w:sz w:val="24"/>
              </w:rPr>
              <w:t>(</w:t>
            </w:r>
            <w:r>
              <w:rPr>
                <w:rFonts w:eastAsia="仿宋"/>
                <w:b/>
                <w:color w:val="000000"/>
                <w:kern w:val="0"/>
                <w:sz w:val="24"/>
              </w:rPr>
              <w:t>SSCI</w:t>
            </w:r>
            <w:r>
              <w:rPr>
                <w:rFonts w:hAnsi="仿宋" w:eastAsia="仿宋"/>
                <w:b/>
                <w:color w:val="000000"/>
                <w:kern w:val="0"/>
                <w:sz w:val="24"/>
              </w:rPr>
              <w:t>检索</w:t>
            </w:r>
            <w:r>
              <w:rPr>
                <w:rFonts w:eastAsia="仿宋"/>
                <w:color w:val="000000"/>
                <w:kern w:val="0"/>
                <w:sz w:val="24"/>
              </w:rPr>
              <w:t>)</w:t>
            </w:r>
          </w:p>
          <w:p>
            <w:pPr>
              <w:numPr>
                <w:ilvl w:val="0"/>
                <w:numId w:val="2"/>
              </w:numPr>
              <w:spacing w:line="440" w:lineRule="exact"/>
              <w:rPr>
                <w:rFonts w:eastAsia="仿宋"/>
                <w:color w:val="000000"/>
                <w:kern w:val="0"/>
                <w:sz w:val="24"/>
              </w:rPr>
            </w:pPr>
            <w:r>
              <w:rPr>
                <w:rFonts w:eastAsia="仿宋"/>
                <w:sz w:val="24"/>
              </w:rPr>
              <w:t>A Short-term Based Analysis on the Critical Low Carbon Technologies for the Main Energy-Intensive Industries in China,</w:t>
            </w:r>
            <w:r>
              <w:rPr>
                <w:rFonts w:hAnsi="仿宋" w:eastAsia="仿宋"/>
                <w:sz w:val="24"/>
              </w:rPr>
              <w:t>第四作者，</w:t>
            </w:r>
            <w:r>
              <w:rPr>
                <w:rFonts w:eastAsia="仿宋"/>
                <w:sz w:val="24"/>
              </w:rPr>
              <w:t>Journal of Cleaner Production</w:t>
            </w:r>
            <w:r>
              <w:rPr>
                <w:rFonts w:hAnsi="仿宋" w:eastAsia="仿宋"/>
                <w:sz w:val="24"/>
              </w:rPr>
              <w:t>，被引：</w:t>
            </w:r>
            <w:r>
              <w:rPr>
                <w:rFonts w:eastAsia="仿宋"/>
                <w:sz w:val="24"/>
              </w:rPr>
              <w:t>3</w:t>
            </w:r>
            <w:r>
              <w:rPr>
                <w:rFonts w:hAnsi="仿宋" w:eastAsia="仿宋"/>
                <w:sz w:val="24"/>
              </w:rPr>
              <w:t>次，第一区，</w:t>
            </w:r>
            <w:r>
              <w:rPr>
                <w:rFonts w:eastAsia="仿宋"/>
                <w:sz w:val="24"/>
              </w:rPr>
              <w:t>Impact factor: 6.395.(</w:t>
            </w:r>
            <w:r>
              <w:rPr>
                <w:rFonts w:eastAsia="仿宋"/>
                <w:b/>
                <w:bCs/>
                <w:color w:val="000000"/>
                <w:kern w:val="0"/>
                <w:sz w:val="24"/>
              </w:rPr>
              <w:t>SCI</w:t>
            </w:r>
            <w:r>
              <w:rPr>
                <w:rFonts w:hAnsi="仿宋" w:eastAsia="仿宋"/>
                <w:b/>
                <w:bCs/>
                <w:color w:val="000000"/>
                <w:kern w:val="0"/>
                <w:sz w:val="24"/>
              </w:rPr>
              <w:t>检索</w:t>
            </w:r>
            <w:r>
              <w:rPr>
                <w:rFonts w:eastAsia="仿宋"/>
                <w:sz w:val="24"/>
              </w:rPr>
              <w:t>)</w:t>
            </w:r>
          </w:p>
          <w:p>
            <w:pPr>
              <w:numPr>
                <w:ilvl w:val="0"/>
                <w:numId w:val="2"/>
              </w:numPr>
              <w:spacing w:line="440" w:lineRule="exact"/>
              <w:rPr>
                <w:rFonts w:eastAsia="仿宋"/>
                <w:color w:val="000000"/>
                <w:kern w:val="0"/>
                <w:sz w:val="24"/>
              </w:rPr>
            </w:pPr>
            <w:r>
              <w:rPr>
                <w:rFonts w:eastAsia="仿宋"/>
                <w:sz w:val="24"/>
              </w:rPr>
              <w:t xml:space="preserve">The ‘One Belt One Road’ Initiative and its Impact on Shipping Law in China, </w:t>
            </w:r>
            <w:r>
              <w:rPr>
                <w:rFonts w:hAnsi="仿宋" w:eastAsia="仿宋"/>
                <w:sz w:val="24"/>
              </w:rPr>
              <w:t>通讯作者，</w:t>
            </w:r>
            <w:r>
              <w:rPr>
                <w:rFonts w:eastAsia="仿宋"/>
                <w:sz w:val="24"/>
              </w:rPr>
              <w:t>Marine Policy</w:t>
            </w:r>
            <w:r>
              <w:rPr>
                <w:rFonts w:hAnsi="仿宋" w:eastAsia="仿宋"/>
                <w:sz w:val="24"/>
              </w:rPr>
              <w:t>，被引：</w:t>
            </w:r>
            <w:r>
              <w:rPr>
                <w:rFonts w:eastAsia="仿宋"/>
                <w:sz w:val="24"/>
              </w:rPr>
              <w:t>5</w:t>
            </w:r>
            <w:r>
              <w:rPr>
                <w:rFonts w:hAnsi="仿宋" w:eastAsia="仿宋"/>
                <w:sz w:val="24"/>
              </w:rPr>
              <w:t>次，第一区，</w:t>
            </w:r>
            <w:r>
              <w:rPr>
                <w:rFonts w:eastAsia="仿宋"/>
                <w:sz w:val="24"/>
              </w:rPr>
              <w:t>Impact factor: 2.865. (S</w:t>
            </w:r>
            <w:r>
              <w:rPr>
                <w:rFonts w:eastAsia="仿宋"/>
                <w:b/>
                <w:bCs/>
                <w:sz w:val="24"/>
              </w:rPr>
              <w:t>SCI</w:t>
            </w:r>
            <w:r>
              <w:rPr>
                <w:rFonts w:hAnsi="仿宋" w:eastAsia="仿宋"/>
                <w:b/>
                <w:bCs/>
                <w:sz w:val="24"/>
              </w:rPr>
              <w:t>检索</w:t>
            </w:r>
            <w:r>
              <w:rPr>
                <w:rFonts w:eastAsia="仿宋"/>
                <w:sz w:val="24"/>
              </w:rPr>
              <w:t>)</w:t>
            </w:r>
          </w:p>
          <w:p>
            <w:pPr>
              <w:numPr>
                <w:ilvl w:val="0"/>
                <w:numId w:val="2"/>
              </w:numPr>
              <w:spacing w:line="440" w:lineRule="exact"/>
              <w:rPr>
                <w:rFonts w:eastAsia="仿宋"/>
                <w:color w:val="000000"/>
                <w:kern w:val="0"/>
                <w:sz w:val="24"/>
              </w:rPr>
            </w:pPr>
            <w:r>
              <w:rPr>
                <w:rFonts w:eastAsia="仿宋"/>
                <w:sz w:val="24"/>
              </w:rPr>
              <w:t xml:space="preserve">Challenges to the Primary Jurisdiction of Flag States Over Ships, </w:t>
            </w:r>
            <w:r>
              <w:rPr>
                <w:rFonts w:hAnsi="仿宋" w:eastAsia="仿宋"/>
                <w:sz w:val="24"/>
              </w:rPr>
              <w:t>通讯作者，</w:t>
            </w:r>
            <w:r>
              <w:rPr>
                <w:rFonts w:eastAsia="仿宋"/>
                <w:sz w:val="24"/>
              </w:rPr>
              <w:t>Ocean Development and International Law</w:t>
            </w:r>
            <w:r>
              <w:rPr>
                <w:rFonts w:hAnsi="仿宋" w:eastAsia="仿宋"/>
                <w:sz w:val="24"/>
              </w:rPr>
              <w:t>，被引：</w:t>
            </w:r>
            <w:r>
              <w:rPr>
                <w:rFonts w:eastAsia="仿宋"/>
                <w:sz w:val="24"/>
              </w:rPr>
              <w:t>1</w:t>
            </w:r>
            <w:r>
              <w:rPr>
                <w:rFonts w:hAnsi="仿宋" w:eastAsia="仿宋"/>
                <w:sz w:val="24"/>
              </w:rPr>
              <w:t>次，第三区，</w:t>
            </w:r>
            <w:r>
              <w:rPr>
                <w:rFonts w:eastAsia="仿宋"/>
                <w:sz w:val="24"/>
              </w:rPr>
              <w:t>Impact factor: 1.026. (S</w:t>
            </w:r>
            <w:r>
              <w:rPr>
                <w:rFonts w:eastAsia="仿宋"/>
                <w:b/>
                <w:bCs/>
                <w:sz w:val="24"/>
              </w:rPr>
              <w:t>SCI</w:t>
            </w:r>
            <w:r>
              <w:rPr>
                <w:rFonts w:hAnsi="仿宋" w:eastAsia="仿宋"/>
                <w:b/>
                <w:bCs/>
                <w:sz w:val="24"/>
              </w:rPr>
              <w:t>检索</w:t>
            </w:r>
            <w:r>
              <w:rPr>
                <w:rFonts w:eastAsia="仿宋"/>
                <w:sz w:val="24"/>
              </w:rPr>
              <w:t>)</w:t>
            </w:r>
          </w:p>
          <w:p>
            <w:pPr>
              <w:numPr>
                <w:ilvl w:val="0"/>
                <w:numId w:val="2"/>
              </w:numPr>
              <w:spacing w:line="440" w:lineRule="exact"/>
              <w:rPr>
                <w:rFonts w:eastAsia="仿宋"/>
                <w:sz w:val="24"/>
              </w:rPr>
            </w:pPr>
            <w:r>
              <w:rPr>
                <w:rFonts w:eastAsia="仿宋"/>
                <w:sz w:val="24"/>
              </w:rPr>
              <w:t xml:space="preserve">A Meta-frontier DEA Approach to Efficiency Comparison of Carbon Reduction Technologies on Project Level, </w:t>
            </w:r>
            <w:r>
              <w:rPr>
                <w:rFonts w:hAnsi="仿宋" w:eastAsia="仿宋"/>
                <w:sz w:val="24"/>
              </w:rPr>
              <w:t>通讯作者，</w:t>
            </w:r>
            <w:r>
              <w:rPr>
                <w:rFonts w:eastAsia="仿宋"/>
                <w:sz w:val="24"/>
              </w:rPr>
              <w:t>Renewable &amp; Sustainable Energy Reviews</w:t>
            </w:r>
            <w:r>
              <w:rPr>
                <w:rFonts w:hAnsi="仿宋" w:eastAsia="仿宋"/>
                <w:sz w:val="24"/>
              </w:rPr>
              <w:t>，被引：</w:t>
            </w:r>
            <w:r>
              <w:rPr>
                <w:rFonts w:eastAsia="仿宋"/>
                <w:sz w:val="24"/>
              </w:rPr>
              <w:t>3</w:t>
            </w:r>
            <w:r>
              <w:rPr>
                <w:rFonts w:hAnsi="仿宋" w:eastAsia="仿宋"/>
                <w:sz w:val="24"/>
              </w:rPr>
              <w:t>次，第一区，</w:t>
            </w:r>
            <w:r>
              <w:rPr>
                <w:rFonts w:eastAsia="仿宋"/>
                <w:sz w:val="24"/>
              </w:rPr>
              <w:t>Impact factor: 10.556. (</w:t>
            </w:r>
            <w:r>
              <w:rPr>
                <w:rFonts w:eastAsia="仿宋"/>
                <w:b/>
                <w:bCs/>
                <w:sz w:val="24"/>
              </w:rPr>
              <w:t>SCI</w:t>
            </w:r>
            <w:r>
              <w:rPr>
                <w:rFonts w:hAnsi="仿宋" w:eastAsia="仿宋"/>
                <w:b/>
                <w:bCs/>
                <w:sz w:val="24"/>
              </w:rPr>
              <w:t>检索</w:t>
            </w:r>
            <w:r>
              <w:rPr>
                <w:rFonts w:eastAsia="仿宋"/>
                <w:sz w:val="24"/>
              </w:rPr>
              <w:t>)</w:t>
            </w:r>
          </w:p>
          <w:p>
            <w:pPr>
              <w:numPr>
                <w:ilvl w:val="0"/>
                <w:numId w:val="2"/>
              </w:numPr>
              <w:spacing w:line="440" w:lineRule="exact"/>
              <w:rPr>
                <w:rFonts w:eastAsia="仿宋"/>
                <w:color w:val="000000"/>
                <w:kern w:val="0"/>
                <w:sz w:val="24"/>
              </w:rPr>
            </w:pPr>
            <w:r>
              <w:rPr>
                <w:rFonts w:eastAsia="仿宋"/>
                <w:sz w:val="24"/>
              </w:rPr>
              <w:t>Effectiveness of Low-Carbon Governance Implementation in China,</w:t>
            </w:r>
            <w:r>
              <w:rPr>
                <w:rFonts w:hAnsi="仿宋" w:eastAsia="仿宋"/>
                <w:sz w:val="24"/>
              </w:rPr>
              <w:t>通讯作者，</w:t>
            </w:r>
            <w:r>
              <w:rPr>
                <w:rFonts w:eastAsia="仿宋"/>
                <w:sz w:val="24"/>
              </w:rPr>
              <w:t>Environmental Engineering and Management Journal</w:t>
            </w:r>
            <w:r>
              <w:rPr>
                <w:rFonts w:hAnsi="仿宋" w:eastAsia="仿宋"/>
                <w:sz w:val="24"/>
              </w:rPr>
              <w:t>，被引：</w:t>
            </w:r>
            <w:r>
              <w:rPr>
                <w:rFonts w:eastAsia="仿宋"/>
                <w:sz w:val="24"/>
              </w:rPr>
              <w:t>1</w:t>
            </w:r>
            <w:r>
              <w:rPr>
                <w:rFonts w:hAnsi="仿宋" w:eastAsia="仿宋"/>
                <w:sz w:val="24"/>
              </w:rPr>
              <w:t>次，第四区，</w:t>
            </w:r>
            <w:r>
              <w:rPr>
                <w:rFonts w:eastAsia="仿宋"/>
                <w:sz w:val="24"/>
              </w:rPr>
              <w:t>Impact factor: 1.186.(</w:t>
            </w:r>
            <w:r>
              <w:rPr>
                <w:rFonts w:eastAsia="仿宋"/>
                <w:b/>
                <w:bCs/>
                <w:color w:val="000000"/>
                <w:kern w:val="0"/>
                <w:sz w:val="24"/>
              </w:rPr>
              <w:t>SCI</w:t>
            </w:r>
            <w:r>
              <w:rPr>
                <w:rFonts w:hAnsi="仿宋" w:eastAsia="仿宋"/>
                <w:b/>
                <w:bCs/>
                <w:color w:val="000000"/>
                <w:kern w:val="0"/>
                <w:sz w:val="24"/>
              </w:rPr>
              <w:t>检索</w:t>
            </w:r>
            <w:r>
              <w:rPr>
                <w:rFonts w:eastAsia="仿宋"/>
                <w:sz w:val="24"/>
              </w:rPr>
              <w:t>)</w:t>
            </w:r>
          </w:p>
          <w:p>
            <w:pPr>
              <w:numPr>
                <w:ilvl w:val="0"/>
                <w:numId w:val="2"/>
              </w:numPr>
              <w:spacing w:line="440" w:lineRule="exact"/>
              <w:rPr>
                <w:rFonts w:eastAsia="仿宋"/>
                <w:color w:val="000000"/>
                <w:kern w:val="0"/>
                <w:sz w:val="24"/>
              </w:rPr>
            </w:pPr>
            <w:r>
              <w:rPr>
                <w:rFonts w:eastAsia="仿宋"/>
                <w:color w:val="000000"/>
                <w:kern w:val="0"/>
                <w:sz w:val="24"/>
              </w:rPr>
              <w:t>The standard essential patent ownership in the global energy interconnection collaborative innovation in China,</w:t>
            </w:r>
            <w:r>
              <w:rPr>
                <w:rFonts w:hAnsi="仿宋" w:eastAsia="仿宋"/>
                <w:sz w:val="24"/>
              </w:rPr>
              <w:t>通讯作者</w:t>
            </w:r>
            <w:r>
              <w:rPr>
                <w:rFonts w:hAnsi="仿宋" w:eastAsia="仿宋"/>
                <w:color w:val="000000"/>
                <w:kern w:val="0"/>
                <w:sz w:val="24"/>
              </w:rPr>
              <w:t>，</w:t>
            </w:r>
            <w:r>
              <w:rPr>
                <w:rFonts w:eastAsia="仿宋"/>
                <w:color w:val="000000"/>
                <w:kern w:val="0"/>
                <w:sz w:val="24"/>
              </w:rPr>
              <w:t xml:space="preserve">2018-08, Energy Policy, </w:t>
            </w:r>
            <w:r>
              <w:rPr>
                <w:rFonts w:hAnsi="仿宋" w:eastAsia="仿宋"/>
                <w:color w:val="000000"/>
                <w:kern w:val="0"/>
                <w:sz w:val="24"/>
              </w:rPr>
              <w:t>第一区</w:t>
            </w:r>
            <w:r>
              <w:rPr>
                <w:rFonts w:eastAsia="仿宋"/>
                <w:color w:val="000000"/>
                <w:kern w:val="0"/>
                <w:sz w:val="24"/>
              </w:rPr>
              <w:t>, Impact factor: 4.88.</w:t>
            </w:r>
            <w:r>
              <w:rPr>
                <w:rFonts w:eastAsia="仿宋"/>
                <w:sz w:val="24"/>
              </w:rPr>
              <w:t xml:space="preserve"> (</w:t>
            </w:r>
            <w:r>
              <w:rPr>
                <w:rFonts w:eastAsia="仿宋"/>
                <w:b/>
                <w:bCs/>
                <w:color w:val="000000"/>
                <w:kern w:val="0"/>
                <w:sz w:val="24"/>
              </w:rPr>
              <w:t>SSCI, SCI</w:t>
            </w:r>
            <w:r>
              <w:rPr>
                <w:rFonts w:hAnsi="仿宋" w:eastAsia="仿宋"/>
                <w:b/>
                <w:bCs/>
                <w:color w:val="000000"/>
                <w:kern w:val="0"/>
                <w:sz w:val="24"/>
              </w:rPr>
              <w:t>检索</w:t>
            </w:r>
            <w:r>
              <w:rPr>
                <w:rFonts w:eastAsia="仿宋"/>
                <w:sz w:val="24"/>
              </w:rPr>
              <w:t>)</w:t>
            </w:r>
          </w:p>
          <w:p>
            <w:pPr>
              <w:numPr>
                <w:ilvl w:val="0"/>
                <w:numId w:val="2"/>
              </w:numPr>
              <w:spacing w:line="440" w:lineRule="exact"/>
              <w:rPr>
                <w:rFonts w:eastAsia="仿宋"/>
                <w:color w:val="000000"/>
                <w:kern w:val="0"/>
                <w:sz w:val="24"/>
              </w:rPr>
            </w:pPr>
            <w:r>
              <w:rPr>
                <w:rFonts w:eastAsia="仿宋"/>
                <w:color w:val="000000"/>
                <w:kern w:val="0"/>
                <w:sz w:val="24"/>
              </w:rPr>
              <w:t>Environmental Challenges and Current Practices in China—A Thorough Analysis,</w:t>
            </w:r>
            <w:r>
              <w:rPr>
                <w:rFonts w:hAnsi="仿宋" w:eastAsia="仿宋"/>
                <w:sz w:val="24"/>
              </w:rPr>
              <w:t>通讯作者</w:t>
            </w:r>
            <w:r>
              <w:rPr>
                <w:rFonts w:hAnsi="仿宋" w:eastAsia="仿宋"/>
                <w:color w:val="000000"/>
                <w:kern w:val="0"/>
                <w:sz w:val="24"/>
              </w:rPr>
              <w:t>，</w:t>
            </w:r>
            <w:r>
              <w:rPr>
                <w:rFonts w:eastAsia="仿宋"/>
                <w:color w:val="000000"/>
                <w:kern w:val="0"/>
                <w:sz w:val="24"/>
              </w:rPr>
              <w:t>2018-07, Sustainability</w:t>
            </w:r>
            <w:r>
              <w:rPr>
                <w:rFonts w:hAnsi="仿宋" w:eastAsia="仿宋"/>
                <w:color w:val="000000"/>
                <w:kern w:val="0"/>
                <w:sz w:val="24"/>
              </w:rPr>
              <w:t>，被引：</w:t>
            </w:r>
            <w:r>
              <w:rPr>
                <w:rFonts w:eastAsia="仿宋"/>
                <w:color w:val="000000"/>
                <w:kern w:val="0"/>
                <w:sz w:val="24"/>
              </w:rPr>
              <w:t>1</w:t>
            </w:r>
            <w:r>
              <w:rPr>
                <w:rFonts w:hAnsi="仿宋" w:eastAsia="仿宋"/>
                <w:color w:val="000000"/>
                <w:kern w:val="0"/>
                <w:sz w:val="24"/>
              </w:rPr>
              <w:t>次</w:t>
            </w:r>
            <w:r>
              <w:rPr>
                <w:rFonts w:eastAsia="仿宋"/>
                <w:color w:val="000000"/>
                <w:kern w:val="0"/>
                <w:sz w:val="24"/>
              </w:rPr>
              <w:t>,</w:t>
            </w:r>
            <w:r>
              <w:rPr>
                <w:rFonts w:hAnsi="仿宋" w:eastAsia="仿宋"/>
                <w:color w:val="000000"/>
                <w:kern w:val="0"/>
                <w:sz w:val="24"/>
              </w:rPr>
              <w:t>第二区</w:t>
            </w:r>
            <w:r>
              <w:rPr>
                <w:rFonts w:eastAsia="仿宋"/>
                <w:color w:val="000000"/>
                <w:kern w:val="0"/>
                <w:sz w:val="24"/>
              </w:rPr>
              <w:t xml:space="preserve">, Impact factor: 2.592. </w:t>
            </w:r>
            <w:r>
              <w:rPr>
                <w:rFonts w:eastAsia="仿宋"/>
                <w:sz w:val="24"/>
              </w:rPr>
              <w:t>(S</w:t>
            </w:r>
            <w:r>
              <w:rPr>
                <w:rFonts w:eastAsia="仿宋"/>
                <w:b/>
                <w:bCs/>
                <w:sz w:val="24"/>
              </w:rPr>
              <w:t>SCI</w:t>
            </w:r>
            <w:r>
              <w:rPr>
                <w:rFonts w:hAnsi="仿宋" w:eastAsia="仿宋"/>
                <w:b/>
                <w:bCs/>
                <w:sz w:val="24"/>
              </w:rPr>
              <w:t>检索</w:t>
            </w:r>
            <w:r>
              <w:rPr>
                <w:rFonts w:eastAsia="仿宋"/>
                <w:sz w:val="24"/>
              </w:rPr>
              <w:t>)</w:t>
            </w:r>
          </w:p>
          <w:p>
            <w:pPr>
              <w:numPr>
                <w:ilvl w:val="0"/>
                <w:numId w:val="2"/>
              </w:numPr>
              <w:spacing w:line="440" w:lineRule="exact"/>
              <w:rPr>
                <w:rFonts w:eastAsia="仿宋"/>
                <w:color w:val="000000"/>
                <w:kern w:val="0"/>
                <w:sz w:val="24"/>
              </w:rPr>
            </w:pPr>
            <w:r>
              <w:rPr>
                <w:rFonts w:eastAsia="仿宋"/>
                <w:sz w:val="24"/>
              </w:rPr>
              <w:t xml:space="preserve">Standing of Environmental Public-Interest Litigation in China: Evolution, Obstacles and Solutions, </w:t>
            </w:r>
            <w:r>
              <w:rPr>
                <w:rFonts w:hAnsi="仿宋" w:eastAsia="仿宋"/>
                <w:sz w:val="24"/>
              </w:rPr>
              <w:t>通讯作者，</w:t>
            </w:r>
            <w:r>
              <w:rPr>
                <w:rFonts w:eastAsia="仿宋"/>
                <w:sz w:val="24"/>
              </w:rPr>
              <w:t>Journal of Environmental Law</w:t>
            </w:r>
            <w:r>
              <w:rPr>
                <w:rFonts w:hAnsi="仿宋" w:eastAsia="仿宋"/>
                <w:sz w:val="24"/>
              </w:rPr>
              <w:t>，被引：</w:t>
            </w:r>
            <w:r>
              <w:rPr>
                <w:rFonts w:eastAsia="仿宋"/>
                <w:sz w:val="24"/>
              </w:rPr>
              <w:t>1</w:t>
            </w:r>
            <w:r>
              <w:rPr>
                <w:rFonts w:hAnsi="仿宋" w:eastAsia="仿宋"/>
                <w:sz w:val="24"/>
              </w:rPr>
              <w:t>次，第一区，</w:t>
            </w:r>
            <w:r>
              <w:rPr>
                <w:rFonts w:eastAsia="仿宋"/>
                <w:sz w:val="24"/>
              </w:rPr>
              <w:t>Impact factor: 2.313.</w:t>
            </w:r>
            <w:r>
              <w:rPr>
                <w:rFonts w:eastAsia="仿宋"/>
                <w:b/>
                <w:bCs/>
                <w:sz w:val="24"/>
              </w:rPr>
              <w:t>(SSCI</w:t>
            </w:r>
            <w:r>
              <w:rPr>
                <w:rFonts w:hAnsi="仿宋" w:eastAsia="仿宋"/>
                <w:b/>
                <w:bCs/>
                <w:sz w:val="24"/>
              </w:rPr>
              <w:t>检索</w:t>
            </w:r>
            <w:r>
              <w:rPr>
                <w:rFonts w:eastAsia="仿宋"/>
                <w:b/>
                <w:bCs/>
                <w:sz w:val="24"/>
              </w:rPr>
              <w:t>)</w:t>
            </w:r>
          </w:p>
          <w:p>
            <w:pPr>
              <w:numPr>
                <w:ilvl w:val="0"/>
                <w:numId w:val="2"/>
              </w:numPr>
              <w:spacing w:line="440" w:lineRule="exact"/>
              <w:rPr>
                <w:rFonts w:eastAsia="仿宋"/>
                <w:color w:val="000000"/>
                <w:kern w:val="0"/>
                <w:sz w:val="24"/>
              </w:rPr>
            </w:pPr>
            <w:r>
              <w:rPr>
                <w:rFonts w:eastAsia="仿宋"/>
                <w:sz w:val="24"/>
              </w:rPr>
              <w:t>The Sino-Canadian Exchange on the Arctic: Conference report,</w:t>
            </w:r>
            <w:r>
              <w:rPr>
                <w:rFonts w:hAnsi="仿宋" w:eastAsia="仿宋"/>
                <w:sz w:val="24"/>
              </w:rPr>
              <w:t>独著，</w:t>
            </w:r>
            <w:r>
              <w:rPr>
                <w:rFonts w:eastAsia="仿宋"/>
                <w:sz w:val="24"/>
              </w:rPr>
              <w:t>(2019) 99 Marine Policy</w:t>
            </w:r>
            <w:r>
              <w:rPr>
                <w:rFonts w:hAnsi="仿宋" w:eastAsia="仿宋"/>
                <w:sz w:val="24"/>
              </w:rPr>
              <w:t>，第一区，</w:t>
            </w:r>
            <w:r>
              <w:rPr>
                <w:rFonts w:eastAsia="仿宋"/>
                <w:sz w:val="24"/>
              </w:rPr>
              <w:t>Impact factor: 2.865.</w:t>
            </w:r>
            <w:r>
              <w:rPr>
                <w:rFonts w:eastAsia="仿宋"/>
                <w:b/>
                <w:bCs/>
                <w:sz w:val="24"/>
              </w:rPr>
              <w:t>(SSCI</w:t>
            </w:r>
            <w:r>
              <w:rPr>
                <w:rFonts w:hAnsi="仿宋" w:eastAsia="仿宋"/>
                <w:b/>
                <w:bCs/>
                <w:sz w:val="24"/>
              </w:rPr>
              <w:t>检索</w:t>
            </w:r>
            <w:r>
              <w:rPr>
                <w:rFonts w:eastAsia="仿宋"/>
                <w:b/>
                <w:bCs/>
                <w:sz w:val="24"/>
              </w:rPr>
              <w:t>)</w:t>
            </w:r>
          </w:p>
          <w:p>
            <w:pPr>
              <w:numPr>
                <w:ilvl w:val="0"/>
                <w:numId w:val="2"/>
              </w:numPr>
              <w:spacing w:line="440" w:lineRule="exact"/>
              <w:rPr>
                <w:rFonts w:eastAsia="仿宋"/>
                <w:color w:val="000000"/>
                <w:kern w:val="0"/>
                <w:sz w:val="24"/>
              </w:rPr>
            </w:pPr>
            <w:r>
              <w:rPr>
                <w:rStyle w:val="7"/>
                <w:rFonts w:eastAsia="仿宋"/>
                <w:i w:val="0"/>
                <w:sz w:val="24"/>
              </w:rPr>
              <w:t>Chinese Legislation in the Exploration of Marine Mineral Resources and its Adoption in the Arctic Ocean</w:t>
            </w:r>
            <w:r>
              <w:rPr>
                <w:rFonts w:eastAsia="仿宋"/>
                <w:sz w:val="24"/>
              </w:rPr>
              <w:t>,</w:t>
            </w:r>
            <w:r>
              <w:rPr>
                <w:rFonts w:hAnsi="仿宋" w:eastAsia="仿宋"/>
                <w:sz w:val="24"/>
              </w:rPr>
              <w:t>独著，</w:t>
            </w:r>
            <w:r>
              <w:rPr>
                <w:rFonts w:eastAsia="仿宋"/>
                <w:sz w:val="24"/>
              </w:rPr>
              <w:t>Ocean and Coastal Management</w:t>
            </w:r>
            <w:r>
              <w:rPr>
                <w:rFonts w:hAnsi="仿宋" w:eastAsia="仿宋"/>
                <w:sz w:val="24"/>
              </w:rPr>
              <w:t>，第二区，</w:t>
            </w:r>
            <w:r>
              <w:rPr>
                <w:rFonts w:eastAsia="仿宋"/>
                <w:sz w:val="24"/>
              </w:rPr>
              <w:t>Impact factor: 2.595.</w:t>
            </w:r>
            <w:r>
              <w:rPr>
                <w:rFonts w:eastAsia="仿宋"/>
                <w:b/>
                <w:bCs/>
                <w:sz w:val="24"/>
              </w:rPr>
              <w:t xml:space="preserve"> (SCI</w:t>
            </w:r>
            <w:r>
              <w:rPr>
                <w:rFonts w:hAnsi="仿宋" w:eastAsia="仿宋"/>
                <w:b/>
                <w:bCs/>
                <w:sz w:val="24"/>
              </w:rPr>
              <w:t>检索</w:t>
            </w:r>
            <w:r>
              <w:rPr>
                <w:rFonts w:eastAsia="仿宋"/>
                <w:b/>
                <w:bCs/>
                <w:sz w:val="24"/>
              </w:rPr>
              <w:t>)</w:t>
            </w:r>
          </w:p>
          <w:p>
            <w:pPr>
              <w:numPr>
                <w:ilvl w:val="0"/>
                <w:numId w:val="2"/>
              </w:numPr>
              <w:spacing w:line="440" w:lineRule="exact"/>
              <w:rPr>
                <w:rFonts w:eastAsia="仿宋"/>
                <w:color w:val="000000"/>
                <w:kern w:val="0"/>
                <w:sz w:val="24"/>
              </w:rPr>
            </w:pPr>
            <w:r>
              <w:rPr>
                <w:rFonts w:eastAsia="仿宋"/>
                <w:color w:val="000000"/>
                <w:kern w:val="0"/>
                <w:sz w:val="24"/>
              </w:rPr>
              <w:t>The Contribution of China’s Civil Law to Sustainable Development: Progress and Prospects,</w:t>
            </w:r>
            <w:r>
              <w:rPr>
                <w:rFonts w:eastAsia="仿宋"/>
                <w:sz w:val="24"/>
              </w:rPr>
              <w:t xml:space="preserve"> </w:t>
            </w:r>
            <w:r>
              <w:rPr>
                <w:rFonts w:hAnsi="仿宋" w:eastAsia="仿宋"/>
                <w:sz w:val="24"/>
              </w:rPr>
              <w:t>通讯作者</w:t>
            </w:r>
            <w:r>
              <w:rPr>
                <w:rFonts w:hAnsi="仿宋" w:eastAsia="仿宋"/>
                <w:color w:val="000000"/>
                <w:kern w:val="0"/>
                <w:sz w:val="24"/>
              </w:rPr>
              <w:t>，</w:t>
            </w:r>
            <w:r>
              <w:rPr>
                <w:rFonts w:eastAsia="仿宋"/>
                <w:color w:val="000000"/>
                <w:kern w:val="0"/>
                <w:sz w:val="24"/>
              </w:rPr>
              <w:t>Sustainability</w:t>
            </w:r>
            <w:r>
              <w:rPr>
                <w:rFonts w:hAnsi="仿宋" w:eastAsia="仿宋"/>
                <w:sz w:val="24"/>
              </w:rPr>
              <w:t>，第二区，</w:t>
            </w:r>
            <w:r>
              <w:rPr>
                <w:rFonts w:eastAsia="仿宋"/>
                <w:sz w:val="24"/>
              </w:rPr>
              <w:t>Impact factor: 2.592</w:t>
            </w:r>
            <w:r>
              <w:rPr>
                <w:rFonts w:eastAsia="仿宋"/>
                <w:color w:val="000000"/>
                <w:kern w:val="0"/>
                <w:sz w:val="24"/>
              </w:rPr>
              <w:t xml:space="preserve">. </w:t>
            </w:r>
            <w:r>
              <w:rPr>
                <w:rFonts w:eastAsia="仿宋"/>
                <w:sz w:val="24"/>
              </w:rPr>
              <w:t>(S</w:t>
            </w:r>
            <w:r>
              <w:rPr>
                <w:rFonts w:eastAsia="仿宋"/>
                <w:b/>
                <w:bCs/>
                <w:sz w:val="24"/>
              </w:rPr>
              <w:t>SCI</w:t>
            </w:r>
            <w:r>
              <w:rPr>
                <w:rFonts w:hAnsi="仿宋" w:eastAsia="仿宋"/>
                <w:b/>
                <w:bCs/>
                <w:sz w:val="24"/>
              </w:rPr>
              <w:t>检索</w:t>
            </w:r>
            <w:r>
              <w:rPr>
                <w:rFonts w:eastAsia="仿宋"/>
                <w:sz w:val="24"/>
              </w:rPr>
              <w:t>)</w:t>
            </w:r>
          </w:p>
          <w:p>
            <w:pPr>
              <w:numPr>
                <w:ilvl w:val="0"/>
                <w:numId w:val="2"/>
              </w:numPr>
              <w:spacing w:line="440" w:lineRule="exact"/>
              <w:rPr>
                <w:rFonts w:eastAsia="仿宋"/>
                <w:color w:val="000000"/>
                <w:kern w:val="0"/>
                <w:sz w:val="24"/>
              </w:rPr>
            </w:pPr>
            <w:r>
              <w:rPr>
                <w:rFonts w:eastAsia="仿宋"/>
                <w:color w:val="000000"/>
                <w:kern w:val="0"/>
                <w:sz w:val="24"/>
              </w:rPr>
              <w:t>China–Pakistan Economic Corridor and Maritime Security Collaboration: A</w:t>
            </w:r>
            <w:r>
              <w:rPr>
                <w:rFonts w:hint="eastAsia" w:eastAsia="仿宋"/>
                <w:color w:val="000000"/>
                <w:kern w:val="0"/>
                <w:sz w:val="24"/>
              </w:rPr>
              <w:t xml:space="preserve"> </w:t>
            </w:r>
            <w:r>
              <w:rPr>
                <w:rFonts w:eastAsia="仿宋"/>
                <w:color w:val="000000"/>
                <w:kern w:val="0"/>
                <w:sz w:val="24"/>
              </w:rPr>
              <w:t>Growing Bilateral Interests,</w:t>
            </w:r>
            <w:r>
              <w:rPr>
                <w:rFonts w:hAnsi="仿宋" w:eastAsia="仿宋"/>
                <w:color w:val="000000"/>
                <w:kern w:val="0"/>
                <w:sz w:val="24"/>
              </w:rPr>
              <w:t>第一作者，</w:t>
            </w:r>
            <w:r>
              <w:rPr>
                <w:rFonts w:eastAsia="仿宋"/>
                <w:color w:val="000000"/>
                <w:kern w:val="0"/>
                <w:sz w:val="24"/>
              </w:rPr>
              <w:t xml:space="preserve">Maritime Business Review. </w:t>
            </w:r>
            <w:r>
              <w:rPr>
                <w:rFonts w:eastAsia="仿宋"/>
                <w:sz w:val="24"/>
              </w:rPr>
              <w:t>(</w:t>
            </w:r>
            <w:r>
              <w:rPr>
                <w:rFonts w:eastAsia="仿宋"/>
                <w:b/>
                <w:bCs/>
                <w:sz w:val="24"/>
              </w:rPr>
              <w:t>ESCI</w:t>
            </w:r>
            <w:r>
              <w:rPr>
                <w:rFonts w:hAnsi="仿宋" w:eastAsia="仿宋"/>
                <w:b/>
                <w:bCs/>
                <w:sz w:val="24"/>
              </w:rPr>
              <w:t>检索</w:t>
            </w:r>
            <w:r>
              <w:rPr>
                <w:rFonts w:eastAsia="仿宋"/>
                <w:sz w:val="24"/>
              </w:rPr>
              <w:t>)</w:t>
            </w:r>
          </w:p>
          <w:p>
            <w:pPr>
              <w:numPr>
                <w:ilvl w:val="0"/>
                <w:numId w:val="2"/>
              </w:numPr>
              <w:spacing w:line="440" w:lineRule="exact"/>
              <w:rPr>
                <w:rFonts w:eastAsia="仿宋"/>
                <w:color w:val="000000"/>
                <w:kern w:val="0"/>
                <w:sz w:val="24"/>
              </w:rPr>
            </w:pPr>
            <w:r>
              <w:rPr>
                <w:rStyle w:val="7"/>
                <w:rFonts w:eastAsia="仿宋"/>
                <w:i w:val="0"/>
                <w:sz w:val="24"/>
              </w:rPr>
              <w:t>Legal Mechanism for the Sino-Foreign Cooperative Exploitation of the Under Water Cultural Heritage in the South China Sea</w:t>
            </w:r>
            <w:r>
              <w:rPr>
                <w:rFonts w:eastAsia="仿宋"/>
                <w:sz w:val="24"/>
              </w:rPr>
              <w:t>,</w:t>
            </w:r>
            <w:r>
              <w:rPr>
                <w:rFonts w:hAnsi="仿宋" w:eastAsia="仿宋"/>
                <w:sz w:val="24"/>
              </w:rPr>
              <w:t>通讯作者，</w:t>
            </w:r>
            <w:r>
              <w:rPr>
                <w:rFonts w:eastAsia="仿宋"/>
                <w:sz w:val="24"/>
              </w:rPr>
              <w:t>Ocean and Coastal Management</w:t>
            </w:r>
            <w:r>
              <w:rPr>
                <w:rFonts w:hAnsi="仿宋" w:eastAsia="仿宋"/>
                <w:sz w:val="24"/>
              </w:rPr>
              <w:t>，第二区，</w:t>
            </w:r>
            <w:r>
              <w:rPr>
                <w:rFonts w:eastAsia="仿宋"/>
                <w:sz w:val="24"/>
              </w:rPr>
              <w:t>Impact factor: 2.595.</w:t>
            </w:r>
            <w:r>
              <w:rPr>
                <w:rFonts w:eastAsia="仿宋"/>
                <w:b/>
                <w:bCs/>
                <w:sz w:val="24"/>
              </w:rPr>
              <w:t xml:space="preserve"> (SCI</w:t>
            </w:r>
            <w:r>
              <w:rPr>
                <w:rFonts w:hAnsi="仿宋" w:eastAsia="仿宋"/>
                <w:b/>
                <w:bCs/>
                <w:sz w:val="24"/>
              </w:rPr>
              <w:t>检索</w:t>
            </w:r>
            <w:r>
              <w:rPr>
                <w:rFonts w:eastAsia="仿宋"/>
                <w:b/>
                <w:bCs/>
                <w:sz w:val="24"/>
              </w:rPr>
              <w:t>)</w:t>
            </w:r>
          </w:p>
          <w:p>
            <w:pPr>
              <w:spacing w:line="440" w:lineRule="exact"/>
            </w:pPr>
          </w:p>
          <w:p>
            <w:pPr>
              <w:tabs>
                <w:tab w:val="left" w:pos="4185"/>
              </w:tabs>
              <w:snapToGrid w:val="0"/>
              <w:jc w:val="left"/>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PMingLiU"/>
                <w:b/>
                <w:color w:val="000000"/>
                <w:sz w:val="24"/>
                <w:lang w:eastAsia="zh-TW"/>
              </w:rPr>
            </w:pPr>
          </w:p>
          <w:p>
            <w:pPr>
              <w:tabs>
                <w:tab w:val="left" w:pos="4185"/>
              </w:tabs>
              <w:snapToGrid w:val="0"/>
              <w:jc w:val="center"/>
              <w:rPr>
                <w:rFonts w:ascii="楷体_GB2312" w:hAnsi="楷体" w:eastAsia="PMingLiU"/>
                <w:b/>
                <w:color w:val="000000"/>
                <w:sz w:val="24"/>
                <w:lang w:eastAsia="zh-TW"/>
              </w:rPr>
            </w:pPr>
          </w:p>
          <w:p>
            <w:pPr>
              <w:tabs>
                <w:tab w:val="left" w:pos="4185"/>
              </w:tabs>
              <w:snapToGrid w:val="0"/>
              <w:jc w:val="center"/>
              <w:rPr>
                <w:rFonts w:ascii="楷体_GB2312" w:hAnsi="楷体" w:eastAsia="PMingLiU"/>
                <w:b/>
                <w:color w:val="000000"/>
                <w:sz w:val="24"/>
                <w:lang w:eastAsia="zh-TW"/>
              </w:rPr>
            </w:pPr>
          </w:p>
          <w:p>
            <w:pPr>
              <w:tabs>
                <w:tab w:val="left" w:pos="4185"/>
              </w:tabs>
              <w:snapToGrid w:val="0"/>
              <w:jc w:val="center"/>
              <w:rPr>
                <w:rFonts w:ascii="楷体_GB2312" w:hAnsi="楷体" w:eastAsia="PMingLiU"/>
                <w:b/>
                <w:color w:val="000000"/>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20" w:hRule="atLeast"/>
        </w:trPr>
        <w:tc>
          <w:tcPr>
            <w:tcW w:w="9000" w:type="dxa"/>
            <w:gridSpan w:val="5"/>
            <w:tcBorders>
              <w:top w:val="single" w:color="auto" w:sz="4" w:space="0"/>
              <w:bottom w:val="single" w:color="000000" w:sz="4" w:space="0"/>
            </w:tcBorders>
            <w:noWrap/>
            <w:vAlign w:val="center"/>
          </w:tcPr>
          <w:p>
            <w:pPr>
              <w:tabs>
                <w:tab w:val="left" w:pos="4185"/>
              </w:tabs>
              <w:snapToGrid w:val="0"/>
              <w:jc w:val="center"/>
              <w:rPr>
                <w:rFonts w:ascii="楷体_GB2312" w:hAnsi="楷体" w:eastAsia="楷体_GB2312"/>
                <w:b/>
                <w:color w:val="000000"/>
                <w:sz w:val="24"/>
              </w:rPr>
            </w:pPr>
            <w:r>
              <w:rPr>
                <w:rFonts w:hint="eastAsia" w:cs="Arial"/>
                <w:b/>
                <w:kern w:val="0"/>
                <w:sz w:val="30"/>
                <w:szCs w:val="30"/>
              </w:rPr>
              <w:t>在法学教育方面</w:t>
            </w:r>
            <w:r>
              <w:rPr>
                <w:rFonts w:cs="Arial"/>
                <w:b/>
                <w:kern w:val="0"/>
                <w:sz w:val="30"/>
                <w:szCs w:val="30"/>
              </w:rPr>
              <w:t>的贡献</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（如编写重点教材、主讲精品课程、在法学教育方面获得的重要荣誉表彰等。）</w:t>
            </w:r>
          </w:p>
          <w:p>
            <w:pPr>
              <w:tabs>
                <w:tab w:val="left" w:pos="4185"/>
              </w:tabs>
              <w:snapToGrid w:val="0"/>
              <w:jc w:val="left"/>
              <w:rPr>
                <w:rFonts w:ascii="楷体_GB2312" w:hAnsi="楷体" w:eastAsia="PMingLiU"/>
                <w:b/>
                <w:color w:val="000000"/>
                <w:sz w:val="24"/>
              </w:rPr>
            </w:pPr>
            <w:r>
              <w:rPr>
                <w:rFonts w:hint="eastAsia" w:ascii="楷体_GB2312" w:hAnsi="楷体" w:eastAsia="楷体_GB2312"/>
                <w:b/>
                <w:color w:val="000000"/>
                <w:sz w:val="24"/>
              </w:rPr>
              <w:t>重点教材</w:t>
            </w:r>
          </w:p>
          <w:p>
            <w:pPr>
              <w:spacing w:line="360" w:lineRule="auto"/>
              <w:rPr>
                <w:rFonts w:ascii="仿宋" w:hAnsi="仿宋" w:eastAsia="仿宋"/>
                <w:sz w:val="24"/>
              </w:rPr>
            </w:pPr>
            <w:r>
              <w:rPr>
                <w:rFonts w:hint="eastAsia" w:ascii="仿宋" w:hAnsi="仿宋" w:eastAsia="仿宋"/>
                <w:sz w:val="24"/>
              </w:rPr>
              <w:t>1.</w:t>
            </w:r>
            <w:r>
              <w:rPr>
                <w:rFonts w:ascii="仿宋" w:hAnsi="仿宋" w:eastAsia="仿宋"/>
                <w:sz w:val="24"/>
              </w:rPr>
              <w:t>《国际海洋法》</w:t>
            </w:r>
            <w:r>
              <w:rPr>
                <w:rFonts w:hint="eastAsia" w:ascii="仿宋" w:hAnsi="仿宋" w:eastAsia="仿宋"/>
                <w:sz w:val="24"/>
              </w:rPr>
              <w:t>，独著，2015年出版，清华大学出版社</w:t>
            </w:r>
          </w:p>
          <w:p>
            <w:pPr>
              <w:spacing w:line="360" w:lineRule="auto"/>
              <w:rPr>
                <w:rFonts w:ascii="仿宋" w:hAnsi="仿宋" w:eastAsia="仿宋"/>
                <w:sz w:val="24"/>
              </w:rPr>
            </w:pPr>
            <w:r>
              <w:rPr>
                <w:rFonts w:hint="eastAsia" w:ascii="仿宋" w:hAnsi="仿宋" w:eastAsia="仿宋"/>
                <w:sz w:val="24"/>
              </w:rPr>
              <w:t>2.</w:t>
            </w:r>
            <w:r>
              <w:rPr>
                <w:rFonts w:ascii="仿宋" w:hAnsi="仿宋" w:eastAsia="仿宋"/>
                <w:sz w:val="24"/>
              </w:rPr>
              <w:t>《海洋法案例研习》</w:t>
            </w:r>
            <w:r>
              <w:rPr>
                <w:rFonts w:hint="eastAsia" w:ascii="仿宋" w:hAnsi="仿宋" w:eastAsia="仿宋"/>
                <w:sz w:val="24"/>
              </w:rPr>
              <w:t>，独著，2015年出版社，清华大学出版社</w:t>
            </w:r>
          </w:p>
          <w:p>
            <w:pPr>
              <w:spacing w:line="440" w:lineRule="exact"/>
              <w:rPr>
                <w:rFonts w:eastAsia="PMingLiU"/>
                <w:b/>
                <w:bCs/>
              </w:rPr>
            </w:pPr>
            <w:r>
              <w:rPr>
                <w:rFonts w:hint="eastAsia" w:ascii="楷体_GB2312" w:hAnsi="楷体" w:eastAsia="楷体_GB2312"/>
                <w:b/>
                <w:color w:val="000000"/>
                <w:sz w:val="24"/>
              </w:rPr>
              <w:t>在法学教育方面获得的重要荣誉表彰</w:t>
            </w:r>
          </w:p>
          <w:p>
            <w:pPr>
              <w:spacing w:line="360" w:lineRule="auto"/>
              <w:ind w:firstLine="480" w:firstLineChars="200"/>
              <w:rPr>
                <w:rFonts w:ascii="仿宋" w:hAnsi="仿宋" w:eastAsia="仿宋"/>
                <w:sz w:val="24"/>
              </w:rPr>
            </w:pPr>
            <w:r>
              <w:rPr>
                <w:rFonts w:ascii="仿宋" w:hAnsi="仿宋" w:eastAsia="仿宋"/>
                <w:sz w:val="24"/>
              </w:rPr>
              <w:t>指导</w:t>
            </w:r>
            <w:r>
              <w:rPr>
                <w:rFonts w:hint="eastAsia" w:ascii="仿宋" w:hAnsi="仿宋" w:eastAsia="仿宋"/>
                <w:sz w:val="24"/>
              </w:rPr>
              <w:t>山东大学</w:t>
            </w:r>
            <w:r>
              <w:rPr>
                <w:rFonts w:ascii="仿宋" w:hAnsi="仿宋" w:eastAsia="仿宋"/>
                <w:sz w:val="24"/>
              </w:rPr>
              <w:t>法学院学生参加全国高校理律盃模拟法庭大赛获得佳绩（2010年最佳诉状奖、2012年及2013年连续两年获得全国冠军）;指导法学院学生参加全英语国际媒体法模拟法庭大赛2013年获得中国赛区冠军;2014年获亚太赛区第三名，201</w:t>
            </w:r>
            <w:r>
              <w:rPr>
                <w:rFonts w:hint="eastAsia" w:ascii="仿宋" w:hAnsi="仿宋" w:eastAsia="仿宋"/>
                <w:sz w:val="24"/>
              </w:rPr>
              <w:t>5</w:t>
            </w:r>
            <w:r>
              <w:rPr>
                <w:rFonts w:ascii="仿宋" w:hAnsi="仿宋" w:eastAsia="仿宋"/>
                <w:sz w:val="24"/>
              </w:rPr>
              <w:t>年获亚太赛区第</w:t>
            </w:r>
            <w:r>
              <w:rPr>
                <w:rFonts w:hint="eastAsia" w:ascii="仿宋" w:hAnsi="仿宋" w:eastAsia="仿宋"/>
                <w:sz w:val="24"/>
              </w:rPr>
              <w:t>二</w:t>
            </w:r>
            <w:r>
              <w:rPr>
                <w:rFonts w:ascii="仿宋" w:hAnsi="仿宋" w:eastAsia="仿宋"/>
                <w:sz w:val="24"/>
              </w:rPr>
              <w:t>名，并代表中国赴英国牛津大学参加世界赛; 指导法学院学生参加全英语杰赛普国际法模拟法庭大赛2015年获中国赛区最佳起诉状第二名</w:t>
            </w:r>
            <w:r>
              <w:rPr>
                <w:rFonts w:hint="eastAsia" w:ascii="仿宋" w:hAnsi="仿宋" w:eastAsia="仿宋"/>
                <w:sz w:val="24"/>
              </w:rPr>
              <w:t>，</w:t>
            </w:r>
            <w:r>
              <w:rPr>
                <w:rFonts w:ascii="仿宋" w:hAnsi="仿宋" w:eastAsia="仿宋"/>
                <w:sz w:val="24"/>
              </w:rPr>
              <w:t>201</w:t>
            </w:r>
            <w:r>
              <w:rPr>
                <w:rFonts w:hint="eastAsia" w:ascii="仿宋" w:hAnsi="仿宋" w:eastAsia="仿宋"/>
                <w:sz w:val="24"/>
              </w:rPr>
              <w:t>6</w:t>
            </w:r>
            <w:r>
              <w:rPr>
                <w:rFonts w:ascii="仿宋" w:hAnsi="仿宋" w:eastAsia="仿宋"/>
                <w:sz w:val="24"/>
              </w:rPr>
              <w:t>年获中国赛区第</w:t>
            </w:r>
            <w:r>
              <w:rPr>
                <w:rFonts w:hint="eastAsia" w:ascii="仿宋" w:hAnsi="仿宋" w:eastAsia="仿宋"/>
                <w:sz w:val="24"/>
              </w:rPr>
              <w:t>三</w:t>
            </w:r>
            <w:r>
              <w:rPr>
                <w:rFonts w:ascii="仿宋" w:hAnsi="仿宋" w:eastAsia="仿宋"/>
                <w:sz w:val="24"/>
              </w:rPr>
              <w:t>名，并代表中国赴</w:t>
            </w:r>
            <w:r>
              <w:rPr>
                <w:rFonts w:hint="eastAsia" w:ascii="仿宋" w:hAnsi="仿宋" w:eastAsia="仿宋"/>
                <w:sz w:val="24"/>
              </w:rPr>
              <w:t>美</w:t>
            </w:r>
            <w:r>
              <w:rPr>
                <w:rFonts w:ascii="仿宋" w:hAnsi="仿宋" w:eastAsia="仿宋"/>
                <w:sz w:val="24"/>
              </w:rPr>
              <w:t>国</w:t>
            </w:r>
            <w:r>
              <w:rPr>
                <w:rFonts w:hint="eastAsia" w:ascii="仿宋" w:hAnsi="仿宋" w:eastAsia="仿宋"/>
                <w:sz w:val="24"/>
              </w:rPr>
              <w:t>华盛顿</w:t>
            </w:r>
            <w:r>
              <w:rPr>
                <w:rFonts w:ascii="仿宋" w:hAnsi="仿宋" w:eastAsia="仿宋"/>
                <w:sz w:val="24"/>
              </w:rPr>
              <w:t>参加世界赛。</w:t>
            </w:r>
          </w:p>
          <w:p>
            <w:pPr>
              <w:tabs>
                <w:tab w:val="left" w:pos="4185"/>
              </w:tabs>
              <w:snapToGrid w:val="0"/>
              <w:jc w:val="left"/>
              <w:rPr>
                <w:rFonts w:ascii="楷体_GB2312" w:hAnsi="楷体"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50" w:hRule="atLeast"/>
        </w:trPr>
        <w:tc>
          <w:tcPr>
            <w:tcW w:w="9000" w:type="dxa"/>
            <w:gridSpan w:val="5"/>
            <w:tcBorders>
              <w:top w:val="single" w:color="auto" w:sz="4" w:space="0"/>
              <w:bottom w:val="single" w:color="000000" w:sz="4" w:space="0"/>
            </w:tcBorders>
            <w:noWrap/>
            <w:vAlign w:val="center"/>
          </w:tcPr>
          <w:p>
            <w:pPr>
              <w:tabs>
                <w:tab w:val="left" w:pos="4185"/>
              </w:tabs>
              <w:snapToGrid w:val="0"/>
              <w:jc w:val="center"/>
              <w:rPr>
                <w:rFonts w:cs="Arial"/>
                <w:kern w:val="0"/>
                <w:sz w:val="32"/>
                <w:szCs w:val="32"/>
              </w:rPr>
            </w:pPr>
            <w:r>
              <w:rPr>
                <w:rFonts w:hint="eastAsia" w:cs="Arial"/>
                <w:b/>
                <w:kern w:val="0"/>
                <w:sz w:val="30"/>
                <w:szCs w:val="30"/>
              </w:rPr>
              <w:t>在法治宣传方面</w:t>
            </w:r>
            <w:r>
              <w:rPr>
                <w:rFonts w:cs="Arial"/>
                <w:b/>
                <w:kern w:val="0"/>
                <w:sz w:val="30"/>
                <w:szCs w:val="30"/>
              </w:rPr>
              <w:t>的贡献</w:t>
            </w:r>
          </w:p>
          <w:p>
            <w:pPr>
              <w:tabs>
                <w:tab w:val="left" w:pos="4185"/>
              </w:tabs>
              <w:snapToGrid w:val="0"/>
              <w:jc w:val="left"/>
              <w:rPr>
                <w:rFonts w:ascii="楷体_GB2312" w:hAnsi="楷体" w:eastAsia="PMingLiU"/>
                <w:b/>
                <w:color w:val="000000"/>
                <w:sz w:val="24"/>
              </w:rPr>
            </w:pPr>
            <w:r>
              <w:rPr>
                <w:rFonts w:hint="eastAsia" w:ascii="楷体_GB2312" w:hAnsi="楷体" w:eastAsia="楷体_GB2312"/>
                <w:b/>
                <w:color w:val="000000"/>
                <w:sz w:val="24"/>
              </w:rPr>
              <w:t>（如担任法治宣讲活动主讲人、在媒体上发表法治宣传文章等。）</w:t>
            </w:r>
          </w:p>
          <w:p>
            <w:pPr>
              <w:tabs>
                <w:tab w:val="left" w:pos="4185"/>
              </w:tabs>
              <w:snapToGrid w:val="0"/>
              <w:jc w:val="left"/>
              <w:rPr>
                <w:rFonts w:ascii="楷体_GB2312" w:hAnsi="楷体" w:eastAsia="PMingLiU"/>
                <w:b/>
                <w:color w:val="000000"/>
                <w:sz w:val="24"/>
              </w:rPr>
            </w:pPr>
          </w:p>
          <w:p>
            <w:pPr>
              <w:tabs>
                <w:tab w:val="left" w:pos="4185"/>
              </w:tabs>
              <w:snapToGrid w:val="0"/>
              <w:rPr>
                <w:rFonts w:ascii="仿宋" w:hAnsi="仿宋" w:eastAsia="仿宋"/>
                <w:sz w:val="28"/>
                <w:szCs w:val="28"/>
              </w:rPr>
            </w:pPr>
            <w:r>
              <w:rPr>
                <w:rFonts w:ascii="仿宋" w:hAnsi="仿宋" w:eastAsia="仿宋"/>
                <w:sz w:val="28"/>
                <w:szCs w:val="28"/>
              </w:rPr>
              <w:t>1.2016</w:t>
            </w:r>
            <w:r>
              <w:rPr>
                <w:rFonts w:hint="eastAsia" w:ascii="仿宋" w:hAnsi="仿宋" w:eastAsia="仿宋"/>
                <w:sz w:val="28"/>
                <w:szCs w:val="28"/>
              </w:rPr>
              <w:t>年5月，应中宣部之邀赴荷兰海牙国际法院和平宫前以英语宣讲我国对南海仲裁案的立场，中文版演讲稿：“由案例比较视角论中菲南海仲裁案之应对”发表于《边界与海洋研究》，</w:t>
            </w:r>
            <w:r>
              <w:rPr>
                <w:rFonts w:ascii="仿宋" w:hAnsi="仿宋" w:eastAsia="仿宋"/>
                <w:sz w:val="28"/>
                <w:szCs w:val="28"/>
              </w:rPr>
              <w:t>2016</w:t>
            </w:r>
            <w:r>
              <w:rPr>
                <w:rFonts w:hint="eastAsia" w:ascii="仿宋" w:hAnsi="仿宋" w:eastAsia="仿宋"/>
                <w:sz w:val="28"/>
                <w:szCs w:val="28"/>
              </w:rPr>
              <w:t>年第2期，第98</w:t>
            </w:r>
            <w:r>
              <w:rPr>
                <w:rFonts w:ascii="仿宋" w:hAnsi="仿宋" w:eastAsia="仿宋"/>
                <w:sz w:val="28"/>
                <w:szCs w:val="28"/>
              </w:rPr>
              <w:t>-</w:t>
            </w:r>
            <w:r>
              <w:rPr>
                <w:rFonts w:hint="eastAsia" w:ascii="仿宋" w:hAnsi="仿宋" w:eastAsia="仿宋"/>
                <w:sz w:val="28"/>
                <w:szCs w:val="28"/>
              </w:rPr>
              <w:t>107页。</w:t>
            </w:r>
          </w:p>
          <w:p>
            <w:pPr>
              <w:tabs>
                <w:tab w:val="left" w:pos="4185"/>
              </w:tabs>
              <w:snapToGrid w:val="0"/>
              <w:rPr>
                <w:rFonts w:ascii="仿宋" w:hAnsi="仿宋" w:eastAsia="仿宋"/>
                <w:sz w:val="28"/>
                <w:szCs w:val="28"/>
              </w:rPr>
            </w:pPr>
          </w:p>
          <w:p>
            <w:pPr>
              <w:tabs>
                <w:tab w:val="left" w:pos="4185"/>
              </w:tabs>
              <w:snapToGrid w:val="0"/>
              <w:rPr>
                <w:rFonts w:ascii="仿宋" w:hAnsi="仿宋" w:eastAsia="仿宋"/>
                <w:sz w:val="28"/>
                <w:szCs w:val="28"/>
              </w:rPr>
            </w:pPr>
            <w:r>
              <w:rPr>
                <w:rFonts w:hint="eastAsia" w:ascii="仿宋" w:hAnsi="仿宋" w:eastAsia="仿宋"/>
                <w:sz w:val="28"/>
                <w:szCs w:val="28"/>
              </w:rPr>
              <w:t>2.2012年10月，应山东大学附属小学校长之邀，赴该校针对4-6年级小学生进行普法教育宣讲。</w:t>
            </w:r>
          </w:p>
          <w:p>
            <w:pPr>
              <w:tabs>
                <w:tab w:val="left" w:pos="4185"/>
              </w:tabs>
              <w:snapToGrid w:val="0"/>
              <w:jc w:val="left"/>
              <w:rPr>
                <w:rFonts w:ascii="仿宋" w:hAnsi="仿宋" w:eastAsia="仿宋" w:cs="Arial"/>
                <w:kern w:val="0"/>
                <w:sz w:val="28"/>
                <w:szCs w:val="28"/>
              </w:rPr>
            </w:pPr>
          </w:p>
          <w:p>
            <w:pPr>
              <w:tabs>
                <w:tab w:val="left" w:pos="4185"/>
              </w:tabs>
              <w:snapToGrid w:val="0"/>
              <w:jc w:val="left"/>
              <w:rPr>
                <w:rFonts w:cs="Arial"/>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54" w:hRule="atLeast"/>
        </w:trPr>
        <w:tc>
          <w:tcPr>
            <w:tcW w:w="9000" w:type="dxa"/>
            <w:gridSpan w:val="5"/>
            <w:tcBorders>
              <w:top w:val="single" w:color="auto" w:sz="4" w:space="0"/>
              <w:bottom w:val="single" w:color="000000" w:sz="4" w:space="0"/>
            </w:tcBorders>
            <w:noWrap/>
            <w:vAlign w:val="center"/>
          </w:tcPr>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r>
              <w:rPr>
                <w:rFonts w:hint="eastAsia" w:cs="Arial"/>
                <w:b/>
                <w:kern w:val="0"/>
                <w:sz w:val="30"/>
                <w:szCs w:val="30"/>
              </w:rPr>
              <w:t>在法治实践方面</w:t>
            </w:r>
            <w:r>
              <w:rPr>
                <w:rFonts w:cs="Arial"/>
                <w:b/>
                <w:kern w:val="0"/>
                <w:sz w:val="30"/>
                <w:szCs w:val="30"/>
              </w:rPr>
              <w:t>的贡献</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（如在实务部门挂职、参与重大案件论证、仲裁等。）</w:t>
            </w:r>
          </w:p>
          <w:p>
            <w:pPr>
              <w:spacing w:line="440" w:lineRule="exact"/>
              <w:ind w:left="420" w:hanging="420" w:hangingChars="150"/>
              <w:rPr>
                <w:rFonts w:ascii="仿宋" w:hAnsi="仿宋" w:eastAsia="仿宋"/>
                <w:sz w:val="28"/>
                <w:szCs w:val="28"/>
              </w:rPr>
            </w:pPr>
            <w:r>
              <w:rPr>
                <w:rFonts w:hint="eastAsia" w:ascii="仿宋" w:hAnsi="仿宋" w:eastAsia="仿宋"/>
                <w:sz w:val="28"/>
                <w:szCs w:val="28"/>
              </w:rPr>
              <w:t>1.青岛市仲裁委仲裁人</w:t>
            </w:r>
          </w:p>
          <w:p>
            <w:pPr>
              <w:spacing w:line="440" w:lineRule="exact"/>
              <w:ind w:left="420" w:hanging="420" w:hangingChars="150"/>
              <w:rPr>
                <w:rFonts w:ascii="仿宋" w:hAnsi="仿宋" w:eastAsia="仿宋"/>
                <w:sz w:val="28"/>
                <w:szCs w:val="28"/>
              </w:rPr>
            </w:pPr>
            <w:r>
              <w:rPr>
                <w:rFonts w:hint="eastAsia" w:ascii="仿宋" w:hAnsi="仿宋" w:eastAsia="仿宋"/>
                <w:sz w:val="28"/>
                <w:szCs w:val="28"/>
              </w:rPr>
              <w:t>2.济南市人民检察院兼职教授</w:t>
            </w:r>
          </w:p>
          <w:p>
            <w:pPr>
              <w:tabs>
                <w:tab w:val="left" w:pos="4185"/>
              </w:tabs>
              <w:snapToGrid w:val="0"/>
              <w:jc w:val="left"/>
              <w:rPr>
                <w:rFonts w:ascii="仿宋" w:hAnsi="仿宋" w:eastAsia="仿宋" w:cs="Arial"/>
                <w:kern w:val="0"/>
                <w:sz w:val="28"/>
                <w:szCs w:val="28"/>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24" w:hRule="atLeast"/>
        </w:trPr>
        <w:tc>
          <w:tcPr>
            <w:tcW w:w="9000" w:type="dxa"/>
            <w:gridSpan w:val="5"/>
            <w:tcBorders>
              <w:top w:val="single" w:color="auto" w:sz="4" w:space="0"/>
              <w:bottom w:val="single" w:color="000000" w:sz="4" w:space="0"/>
            </w:tcBorders>
            <w:noWrap/>
            <w:vAlign w:val="center"/>
          </w:tcPr>
          <w:p>
            <w:pPr>
              <w:tabs>
                <w:tab w:val="left" w:pos="4185"/>
              </w:tabs>
              <w:snapToGrid w:val="0"/>
              <w:jc w:val="center"/>
              <w:rPr>
                <w:rFonts w:cs="Arial"/>
                <w:b/>
                <w:kern w:val="0"/>
                <w:sz w:val="30"/>
                <w:szCs w:val="30"/>
              </w:rPr>
            </w:pPr>
            <w:r>
              <w:rPr>
                <w:rFonts w:cs="Arial"/>
                <w:b/>
                <w:kern w:val="0"/>
                <w:sz w:val="30"/>
                <w:szCs w:val="30"/>
              </w:rPr>
              <w:t>获得奖项</w:t>
            </w:r>
            <w:r>
              <w:rPr>
                <w:rFonts w:hint="eastAsia" w:cs="Arial"/>
                <w:b/>
                <w:kern w:val="0"/>
                <w:sz w:val="30"/>
                <w:szCs w:val="30"/>
              </w:rPr>
              <w:t>和表彰</w:t>
            </w:r>
          </w:p>
          <w:p>
            <w:pPr>
              <w:numPr>
                <w:ilvl w:val="0"/>
                <w:numId w:val="3"/>
              </w:numPr>
              <w:rPr>
                <w:rFonts w:eastAsia="仿宋"/>
                <w:sz w:val="28"/>
                <w:szCs w:val="28"/>
              </w:rPr>
            </w:pPr>
            <w:r>
              <w:rPr>
                <w:rFonts w:hAnsi="仿宋" w:eastAsia="仿宋"/>
                <w:sz w:val="28"/>
                <w:szCs w:val="28"/>
              </w:rPr>
              <w:t>中国法学青年论坛征文活动三等奖</w:t>
            </w:r>
            <w:r>
              <w:rPr>
                <w:rFonts w:eastAsia="仿宋"/>
                <w:sz w:val="28"/>
                <w:szCs w:val="28"/>
              </w:rPr>
              <w:t>(</w:t>
            </w:r>
            <w:r>
              <w:rPr>
                <w:rFonts w:hAnsi="仿宋" w:eastAsia="仿宋"/>
                <w:sz w:val="28"/>
                <w:szCs w:val="28"/>
              </w:rPr>
              <w:t>论文：论网络恐怖主义相关法律问题及我国的立法建议</w:t>
            </w:r>
            <w:r>
              <w:rPr>
                <w:rFonts w:eastAsia="仿宋"/>
                <w:sz w:val="28"/>
                <w:szCs w:val="28"/>
              </w:rPr>
              <w:t>)</w:t>
            </w:r>
            <w:r>
              <w:rPr>
                <w:rFonts w:hAnsi="仿宋" w:eastAsia="仿宋"/>
                <w:sz w:val="28"/>
                <w:szCs w:val="28"/>
              </w:rPr>
              <w:t>，</w:t>
            </w:r>
            <w:r>
              <w:rPr>
                <w:rFonts w:eastAsia="仿宋"/>
                <w:sz w:val="28"/>
                <w:szCs w:val="28"/>
              </w:rPr>
              <w:t xml:space="preserve"> 2016</w:t>
            </w:r>
            <w:r>
              <w:rPr>
                <w:rFonts w:hAnsi="仿宋" w:eastAsia="仿宋"/>
                <w:sz w:val="28"/>
                <w:szCs w:val="28"/>
              </w:rPr>
              <w:t>年</w:t>
            </w:r>
          </w:p>
          <w:p>
            <w:pPr>
              <w:numPr>
                <w:ilvl w:val="0"/>
                <w:numId w:val="3"/>
              </w:numPr>
              <w:rPr>
                <w:rFonts w:eastAsia="仿宋"/>
                <w:sz w:val="28"/>
                <w:szCs w:val="28"/>
              </w:rPr>
            </w:pPr>
            <w:r>
              <w:rPr>
                <w:rFonts w:hAnsi="仿宋" w:eastAsia="仿宋"/>
                <w:sz w:val="28"/>
                <w:szCs w:val="28"/>
              </w:rPr>
              <w:t>山东省高等学校人文社会科学优秀科研成果二等奖</w:t>
            </w:r>
            <w:r>
              <w:rPr>
                <w:rFonts w:eastAsia="仿宋"/>
                <w:sz w:val="28"/>
                <w:szCs w:val="28"/>
              </w:rPr>
              <w:t>(</w:t>
            </w:r>
            <w:r>
              <w:rPr>
                <w:rFonts w:hAnsi="仿宋" w:eastAsia="仿宋"/>
                <w:sz w:val="28"/>
                <w:szCs w:val="28"/>
              </w:rPr>
              <w:t>论文：</w:t>
            </w:r>
            <w:r>
              <w:rPr>
                <w:rFonts w:eastAsia="仿宋"/>
                <w:sz w:val="28"/>
                <w:szCs w:val="28"/>
              </w:rPr>
              <w:t>Marine Renewable Energy--the Essential Legal Considerations)</w:t>
            </w:r>
            <w:r>
              <w:rPr>
                <w:rFonts w:hAnsi="仿宋" w:eastAsia="仿宋"/>
                <w:sz w:val="28"/>
                <w:szCs w:val="28"/>
              </w:rPr>
              <w:t>，</w:t>
            </w:r>
            <w:r>
              <w:rPr>
                <w:rFonts w:eastAsia="仿宋"/>
                <w:sz w:val="28"/>
                <w:szCs w:val="28"/>
              </w:rPr>
              <w:t>2016</w:t>
            </w:r>
            <w:r>
              <w:rPr>
                <w:rFonts w:hAnsi="仿宋" w:eastAsia="仿宋"/>
                <w:sz w:val="28"/>
                <w:szCs w:val="28"/>
              </w:rPr>
              <w:t>年</w:t>
            </w:r>
          </w:p>
          <w:p>
            <w:pPr>
              <w:numPr>
                <w:ilvl w:val="0"/>
                <w:numId w:val="3"/>
              </w:numPr>
              <w:rPr>
                <w:rFonts w:eastAsia="仿宋"/>
                <w:sz w:val="28"/>
                <w:szCs w:val="28"/>
              </w:rPr>
            </w:pPr>
            <w:r>
              <w:rPr>
                <w:rFonts w:hAnsi="仿宋" w:eastAsia="仿宋"/>
                <w:sz w:val="28"/>
                <w:szCs w:val="28"/>
              </w:rPr>
              <w:t>山东大学优秀教师宣传典型，</w:t>
            </w:r>
            <w:r>
              <w:rPr>
                <w:rFonts w:eastAsia="仿宋"/>
                <w:sz w:val="28"/>
                <w:szCs w:val="28"/>
              </w:rPr>
              <w:t>2016</w:t>
            </w:r>
            <w:r>
              <w:rPr>
                <w:rFonts w:hAnsi="仿宋" w:eastAsia="仿宋"/>
                <w:sz w:val="28"/>
                <w:szCs w:val="28"/>
              </w:rPr>
              <w:t>年</w:t>
            </w:r>
          </w:p>
          <w:p>
            <w:pPr>
              <w:numPr>
                <w:ilvl w:val="0"/>
                <w:numId w:val="3"/>
              </w:numPr>
              <w:rPr>
                <w:rFonts w:eastAsia="仿宋"/>
                <w:sz w:val="28"/>
                <w:szCs w:val="28"/>
              </w:rPr>
            </w:pPr>
            <w:r>
              <w:rPr>
                <w:rFonts w:hAnsi="仿宋" w:eastAsia="仿宋"/>
                <w:sz w:val="28"/>
                <w:szCs w:val="28"/>
              </w:rPr>
              <w:t>山东大学优秀硕士论文指导奖，</w:t>
            </w:r>
            <w:r>
              <w:rPr>
                <w:rFonts w:eastAsia="仿宋"/>
                <w:sz w:val="28"/>
                <w:szCs w:val="28"/>
              </w:rPr>
              <w:t>2015</w:t>
            </w:r>
            <w:r>
              <w:rPr>
                <w:rFonts w:hAnsi="仿宋" w:eastAsia="仿宋"/>
                <w:sz w:val="28"/>
                <w:szCs w:val="28"/>
              </w:rPr>
              <w:t>年</w:t>
            </w:r>
          </w:p>
          <w:p>
            <w:pPr>
              <w:numPr>
                <w:ilvl w:val="0"/>
                <w:numId w:val="3"/>
              </w:numPr>
              <w:rPr>
                <w:rFonts w:eastAsia="仿宋"/>
                <w:sz w:val="28"/>
                <w:szCs w:val="28"/>
              </w:rPr>
            </w:pPr>
            <w:bookmarkStart w:id="9" w:name="OLE_LINK27"/>
            <w:r>
              <w:rPr>
                <w:rFonts w:hAnsi="仿宋" w:eastAsia="仿宋"/>
                <w:sz w:val="28"/>
                <w:szCs w:val="28"/>
              </w:rPr>
              <w:t>第</w:t>
            </w:r>
            <w:r>
              <w:rPr>
                <w:rFonts w:eastAsia="仿宋"/>
                <w:sz w:val="28"/>
                <w:szCs w:val="28"/>
              </w:rPr>
              <w:t>28</w:t>
            </w:r>
            <w:r>
              <w:rPr>
                <w:rFonts w:hAnsi="仿宋" w:eastAsia="仿宋"/>
                <w:sz w:val="28"/>
                <w:szCs w:val="28"/>
              </w:rPr>
              <w:t>届山东省人文社科成果三等奖</w:t>
            </w:r>
            <w:bookmarkEnd w:id="9"/>
            <w:r>
              <w:rPr>
                <w:rFonts w:eastAsia="仿宋"/>
                <w:sz w:val="28"/>
                <w:szCs w:val="28"/>
              </w:rPr>
              <w:t>(</w:t>
            </w:r>
            <w:r>
              <w:rPr>
                <w:rFonts w:hAnsi="仿宋" w:eastAsia="仿宋"/>
                <w:sz w:val="28"/>
                <w:szCs w:val="28"/>
              </w:rPr>
              <w:t>论文：</w:t>
            </w:r>
            <w:bookmarkStart w:id="10" w:name="OLE_LINK28"/>
            <w:r>
              <w:rPr>
                <w:rFonts w:eastAsia="仿宋"/>
                <w:sz w:val="28"/>
                <w:szCs w:val="28"/>
              </w:rPr>
              <w:t>A Note on a Comparison of the Ocean Governance System between Mainland China and Taiwan</w:t>
            </w:r>
            <w:bookmarkEnd w:id="10"/>
            <w:r>
              <w:rPr>
                <w:rFonts w:eastAsia="仿宋"/>
                <w:sz w:val="28"/>
                <w:szCs w:val="28"/>
              </w:rPr>
              <w:t>)</w:t>
            </w:r>
            <w:r>
              <w:rPr>
                <w:rFonts w:hAnsi="仿宋" w:eastAsia="仿宋"/>
                <w:sz w:val="28"/>
                <w:szCs w:val="28"/>
              </w:rPr>
              <w:t>，</w:t>
            </w:r>
            <w:r>
              <w:rPr>
                <w:rFonts w:eastAsia="仿宋"/>
                <w:sz w:val="28"/>
                <w:szCs w:val="28"/>
              </w:rPr>
              <w:t>2014</w:t>
            </w:r>
            <w:r>
              <w:rPr>
                <w:rFonts w:hAnsi="仿宋" w:eastAsia="仿宋"/>
                <w:sz w:val="28"/>
                <w:szCs w:val="28"/>
              </w:rPr>
              <w:t>年</w:t>
            </w:r>
          </w:p>
          <w:p>
            <w:pPr>
              <w:numPr>
                <w:ilvl w:val="0"/>
                <w:numId w:val="3"/>
              </w:numPr>
              <w:rPr>
                <w:rFonts w:eastAsia="仿宋"/>
                <w:sz w:val="28"/>
                <w:szCs w:val="28"/>
              </w:rPr>
            </w:pPr>
            <w:bookmarkStart w:id="11" w:name="OLE_LINK30"/>
            <w:r>
              <w:rPr>
                <w:rFonts w:hAnsi="仿宋" w:eastAsia="仿宋"/>
                <w:sz w:val="28"/>
                <w:szCs w:val="28"/>
              </w:rPr>
              <w:t>第</w:t>
            </w:r>
            <w:r>
              <w:rPr>
                <w:rFonts w:eastAsia="仿宋"/>
                <w:sz w:val="28"/>
                <w:szCs w:val="28"/>
              </w:rPr>
              <w:t>27</w:t>
            </w:r>
            <w:r>
              <w:rPr>
                <w:rFonts w:hAnsi="仿宋" w:eastAsia="仿宋"/>
                <w:sz w:val="28"/>
                <w:szCs w:val="28"/>
              </w:rPr>
              <w:t>届山东省人文社科成果三等奖</w:t>
            </w:r>
            <w:bookmarkEnd w:id="11"/>
            <w:r>
              <w:rPr>
                <w:rFonts w:eastAsia="仿宋"/>
                <w:sz w:val="28"/>
                <w:szCs w:val="28"/>
              </w:rPr>
              <w:t>(</w:t>
            </w:r>
            <w:r>
              <w:rPr>
                <w:rFonts w:hAnsi="仿宋" w:eastAsia="仿宋"/>
                <w:sz w:val="28"/>
                <w:szCs w:val="28"/>
              </w:rPr>
              <w:t>论文：</w:t>
            </w:r>
            <w:bookmarkStart w:id="12" w:name="OLE_LINK29"/>
            <w:r>
              <w:rPr>
                <w:rFonts w:eastAsia="仿宋"/>
                <w:sz w:val="28"/>
                <w:szCs w:val="28"/>
              </w:rPr>
              <w:t>Ship Recycling and marine Pollution</w:t>
            </w:r>
            <w:bookmarkEnd w:id="12"/>
            <w:r>
              <w:rPr>
                <w:rFonts w:eastAsia="仿宋"/>
                <w:sz w:val="28"/>
                <w:szCs w:val="28"/>
              </w:rPr>
              <w:t>)</w:t>
            </w:r>
            <w:r>
              <w:rPr>
                <w:rFonts w:hAnsi="仿宋" w:eastAsia="仿宋"/>
                <w:sz w:val="28"/>
                <w:szCs w:val="28"/>
              </w:rPr>
              <w:t>，</w:t>
            </w:r>
            <w:r>
              <w:rPr>
                <w:rFonts w:eastAsia="仿宋"/>
                <w:sz w:val="28"/>
                <w:szCs w:val="28"/>
              </w:rPr>
              <w:t>2013</w:t>
            </w:r>
            <w:r>
              <w:rPr>
                <w:rFonts w:hAnsi="仿宋" w:eastAsia="仿宋"/>
                <w:sz w:val="28"/>
                <w:szCs w:val="28"/>
              </w:rPr>
              <w:t>年</w:t>
            </w:r>
          </w:p>
          <w:p>
            <w:pPr>
              <w:numPr>
                <w:ilvl w:val="0"/>
                <w:numId w:val="3"/>
              </w:numPr>
              <w:rPr>
                <w:rFonts w:eastAsia="仿宋"/>
                <w:sz w:val="28"/>
                <w:szCs w:val="28"/>
              </w:rPr>
            </w:pPr>
            <w:bookmarkStart w:id="13" w:name="OLE_LINK36"/>
            <w:bookmarkStart w:id="14" w:name="OLE_LINK32"/>
            <w:r>
              <w:rPr>
                <w:rFonts w:hAnsi="仿宋" w:eastAsia="仿宋"/>
                <w:sz w:val="28"/>
                <w:szCs w:val="28"/>
              </w:rPr>
              <w:t>中国海洋发展研究中心优秀青年项目二等奖</w:t>
            </w:r>
            <w:bookmarkEnd w:id="13"/>
            <w:r>
              <w:rPr>
                <w:rFonts w:eastAsia="仿宋"/>
                <w:sz w:val="28"/>
                <w:szCs w:val="28"/>
              </w:rPr>
              <w:t xml:space="preserve"> </w:t>
            </w:r>
            <w:r>
              <w:rPr>
                <w:rFonts w:hAnsi="仿宋" w:eastAsia="仿宋"/>
                <w:sz w:val="28"/>
                <w:szCs w:val="28"/>
              </w:rPr>
              <w:t>（项目名称：</w:t>
            </w:r>
            <w:bookmarkStart w:id="15" w:name="OLE_LINK35"/>
            <w:r>
              <w:rPr>
                <w:rFonts w:hAnsi="仿宋" w:eastAsia="仿宋"/>
                <w:sz w:val="28"/>
                <w:szCs w:val="28"/>
              </w:rPr>
              <w:t>两岸海洋治理制度比较研究</w:t>
            </w:r>
            <w:bookmarkEnd w:id="15"/>
            <w:r>
              <w:rPr>
                <w:rFonts w:hAnsi="仿宋" w:eastAsia="仿宋"/>
                <w:sz w:val="28"/>
                <w:szCs w:val="28"/>
              </w:rPr>
              <w:t>），</w:t>
            </w:r>
            <w:r>
              <w:rPr>
                <w:rFonts w:eastAsia="仿宋"/>
                <w:sz w:val="28"/>
                <w:szCs w:val="28"/>
              </w:rPr>
              <w:t>2012</w:t>
            </w:r>
            <w:r>
              <w:rPr>
                <w:rFonts w:hAnsi="仿宋" w:eastAsia="仿宋"/>
                <w:sz w:val="28"/>
                <w:szCs w:val="28"/>
              </w:rPr>
              <w:t>年</w:t>
            </w:r>
          </w:p>
          <w:p>
            <w:pPr>
              <w:numPr>
                <w:ilvl w:val="0"/>
                <w:numId w:val="3"/>
              </w:numPr>
              <w:rPr>
                <w:rFonts w:eastAsia="仿宋"/>
                <w:sz w:val="28"/>
                <w:szCs w:val="28"/>
              </w:rPr>
            </w:pPr>
            <w:r>
              <w:rPr>
                <w:rFonts w:hAnsi="仿宋" w:eastAsia="仿宋"/>
                <w:sz w:val="28"/>
                <w:szCs w:val="28"/>
              </w:rPr>
              <w:t>第</w:t>
            </w:r>
            <w:r>
              <w:rPr>
                <w:rFonts w:eastAsia="仿宋"/>
                <w:sz w:val="28"/>
                <w:szCs w:val="28"/>
              </w:rPr>
              <w:t>26</w:t>
            </w:r>
            <w:r>
              <w:rPr>
                <w:rFonts w:hAnsi="仿宋" w:eastAsia="仿宋"/>
                <w:sz w:val="28"/>
                <w:szCs w:val="28"/>
              </w:rPr>
              <w:t>届山东省人文社科成果三等奖</w:t>
            </w:r>
            <w:bookmarkEnd w:id="14"/>
            <w:r>
              <w:rPr>
                <w:rFonts w:eastAsia="仿宋"/>
                <w:sz w:val="28"/>
                <w:szCs w:val="28"/>
              </w:rPr>
              <w:t>(</w:t>
            </w:r>
            <w:r>
              <w:rPr>
                <w:rFonts w:hAnsi="仿宋" w:eastAsia="仿宋"/>
                <w:sz w:val="28"/>
                <w:szCs w:val="28"/>
              </w:rPr>
              <w:t>论文：</w:t>
            </w:r>
            <w:bookmarkStart w:id="16" w:name="OLE_LINK31"/>
            <w:r>
              <w:rPr>
                <w:rFonts w:eastAsia="仿宋"/>
                <w:color w:val="000000"/>
                <w:kern w:val="0"/>
                <w:sz w:val="28"/>
                <w:szCs w:val="28"/>
              </w:rPr>
              <w:t>Environmental Regulations and Emissions Trading in China</w:t>
            </w:r>
            <w:bookmarkEnd w:id="16"/>
            <w:r>
              <w:rPr>
                <w:rFonts w:eastAsia="仿宋"/>
                <w:sz w:val="28"/>
                <w:szCs w:val="28"/>
              </w:rPr>
              <w:t>)</w:t>
            </w:r>
            <w:r>
              <w:rPr>
                <w:rFonts w:hAnsi="仿宋" w:eastAsia="仿宋"/>
                <w:sz w:val="28"/>
                <w:szCs w:val="28"/>
              </w:rPr>
              <w:t>，</w:t>
            </w:r>
            <w:r>
              <w:rPr>
                <w:rFonts w:eastAsia="仿宋"/>
                <w:sz w:val="28"/>
                <w:szCs w:val="28"/>
              </w:rPr>
              <w:t>2012</w:t>
            </w:r>
            <w:r>
              <w:rPr>
                <w:rFonts w:hAnsi="仿宋" w:eastAsia="仿宋"/>
                <w:sz w:val="28"/>
                <w:szCs w:val="28"/>
              </w:rPr>
              <w:t>年</w:t>
            </w:r>
          </w:p>
          <w:p>
            <w:pPr>
              <w:numPr>
                <w:ilvl w:val="0"/>
                <w:numId w:val="3"/>
              </w:numPr>
              <w:rPr>
                <w:rFonts w:eastAsia="仿宋"/>
                <w:sz w:val="28"/>
                <w:szCs w:val="28"/>
              </w:rPr>
            </w:pPr>
            <w:bookmarkStart w:id="17" w:name="OLE_LINK41"/>
            <w:bookmarkStart w:id="18" w:name="OLE_LINK39"/>
            <w:bookmarkStart w:id="19" w:name="OLE_LINK37"/>
            <w:r>
              <w:rPr>
                <w:rFonts w:hAnsi="仿宋" w:eastAsia="仿宋"/>
                <w:sz w:val="28"/>
                <w:szCs w:val="28"/>
              </w:rPr>
              <w:t>山东大学青年教师讲课比赛</w:t>
            </w:r>
            <w:bookmarkEnd w:id="17"/>
            <w:bookmarkStart w:id="20" w:name="OLE_LINK42"/>
            <w:r>
              <w:rPr>
                <w:rFonts w:hAnsi="仿宋" w:eastAsia="仿宋"/>
                <w:sz w:val="28"/>
                <w:szCs w:val="28"/>
              </w:rPr>
              <w:t>三等奖</w:t>
            </w:r>
            <w:bookmarkEnd w:id="18"/>
            <w:bookmarkEnd w:id="19"/>
            <w:bookmarkEnd w:id="20"/>
            <w:r>
              <w:rPr>
                <w:rFonts w:hAnsi="仿宋" w:eastAsia="仿宋"/>
                <w:sz w:val="28"/>
                <w:szCs w:val="28"/>
              </w:rPr>
              <w:t>，</w:t>
            </w:r>
            <w:r>
              <w:rPr>
                <w:rFonts w:eastAsia="仿宋"/>
                <w:sz w:val="28"/>
                <w:szCs w:val="28"/>
              </w:rPr>
              <w:t>2012</w:t>
            </w:r>
            <w:r>
              <w:rPr>
                <w:rFonts w:hAnsi="仿宋" w:eastAsia="仿宋"/>
                <w:sz w:val="28"/>
                <w:szCs w:val="28"/>
              </w:rPr>
              <w:t>年</w:t>
            </w:r>
          </w:p>
          <w:p>
            <w:pPr>
              <w:numPr>
                <w:ilvl w:val="0"/>
                <w:numId w:val="3"/>
              </w:numPr>
              <w:jc w:val="left"/>
              <w:rPr>
                <w:rFonts w:eastAsia="仿宋"/>
                <w:sz w:val="28"/>
                <w:szCs w:val="28"/>
              </w:rPr>
            </w:pPr>
            <w:bookmarkStart w:id="21" w:name="OLE_LINK34"/>
            <w:r>
              <w:rPr>
                <w:rFonts w:hAnsi="仿宋" w:eastAsia="仿宋"/>
                <w:sz w:val="28"/>
                <w:szCs w:val="28"/>
              </w:rPr>
              <w:t>山东省高等学校人文社会科学优秀科研成果三等奖</w:t>
            </w:r>
            <w:bookmarkEnd w:id="21"/>
            <w:r>
              <w:rPr>
                <w:rFonts w:hAnsi="仿宋" w:eastAsia="仿宋"/>
                <w:sz w:val="28"/>
                <w:szCs w:val="28"/>
              </w:rPr>
              <w:t>（专著：</w:t>
            </w:r>
            <w:bookmarkStart w:id="22" w:name="OLE_LINK33"/>
            <w:r>
              <w:rPr>
                <w:rFonts w:hAnsi="仿宋" w:eastAsia="仿宋"/>
                <w:sz w:val="28"/>
                <w:szCs w:val="28"/>
              </w:rPr>
              <w:t>《海洋治理与海洋法》</w:t>
            </w:r>
            <w:bookmarkEnd w:id="22"/>
            <w:r>
              <w:rPr>
                <w:rFonts w:hAnsi="仿宋" w:eastAsia="仿宋"/>
                <w:sz w:val="28"/>
                <w:szCs w:val="28"/>
              </w:rPr>
              <w:t>），</w:t>
            </w:r>
            <w:r>
              <w:rPr>
                <w:rFonts w:eastAsia="仿宋"/>
                <w:sz w:val="28"/>
                <w:szCs w:val="28"/>
              </w:rPr>
              <w:t>2011</w:t>
            </w:r>
            <w:r>
              <w:rPr>
                <w:rFonts w:hAnsi="仿宋" w:eastAsia="仿宋"/>
                <w:sz w:val="28"/>
                <w:szCs w:val="28"/>
              </w:rPr>
              <w:t>年</w:t>
            </w:r>
          </w:p>
          <w:p>
            <w:pPr>
              <w:numPr>
                <w:ilvl w:val="0"/>
                <w:numId w:val="3"/>
              </w:numPr>
              <w:jc w:val="left"/>
              <w:rPr>
                <w:rFonts w:eastAsia="仿宋"/>
                <w:sz w:val="28"/>
                <w:szCs w:val="28"/>
              </w:rPr>
            </w:pPr>
            <w:r>
              <w:rPr>
                <w:rFonts w:hAnsi="仿宋" w:eastAsia="仿宋"/>
                <w:sz w:val="28"/>
                <w:szCs w:val="28"/>
              </w:rPr>
              <w:t>山东大学法学院青年教师讲课比赛一等奖，</w:t>
            </w:r>
            <w:r>
              <w:rPr>
                <w:rFonts w:eastAsia="仿宋"/>
                <w:sz w:val="28"/>
                <w:szCs w:val="28"/>
              </w:rPr>
              <w:t>2011</w:t>
            </w:r>
            <w:r>
              <w:rPr>
                <w:rFonts w:hAnsi="仿宋" w:eastAsia="仿宋"/>
                <w:sz w:val="28"/>
                <w:szCs w:val="28"/>
              </w:rPr>
              <w:t>年</w:t>
            </w:r>
          </w:p>
          <w:p>
            <w:pPr>
              <w:numPr>
                <w:ilvl w:val="0"/>
                <w:numId w:val="3"/>
              </w:numPr>
              <w:jc w:val="left"/>
              <w:rPr>
                <w:rFonts w:eastAsia="仿宋"/>
                <w:sz w:val="28"/>
                <w:szCs w:val="28"/>
              </w:rPr>
            </w:pPr>
            <w:bookmarkStart w:id="23" w:name="OLE_LINK40"/>
            <w:r>
              <w:rPr>
                <w:rFonts w:eastAsia="仿宋"/>
                <w:sz w:val="28"/>
                <w:szCs w:val="28"/>
              </w:rPr>
              <w:t>2010-2011</w:t>
            </w:r>
            <w:r>
              <w:rPr>
                <w:rFonts w:hAnsi="仿宋" w:eastAsia="仿宋"/>
                <w:sz w:val="28"/>
                <w:szCs w:val="28"/>
              </w:rPr>
              <w:t>年度</w:t>
            </w:r>
            <w:bookmarkStart w:id="24" w:name="OLE_LINK43"/>
            <w:r>
              <w:rPr>
                <w:rFonts w:hAnsi="仿宋" w:eastAsia="仿宋"/>
                <w:sz w:val="28"/>
                <w:szCs w:val="28"/>
              </w:rPr>
              <w:t>山东大学学生社会实践活动</w:t>
            </w:r>
            <w:bookmarkEnd w:id="24"/>
            <w:bookmarkStart w:id="25" w:name="OLE_LINK44"/>
            <w:r>
              <w:rPr>
                <w:rFonts w:hAnsi="仿宋" w:eastAsia="仿宋"/>
                <w:sz w:val="28"/>
                <w:szCs w:val="28"/>
              </w:rPr>
              <w:t>优秀指导教师</w:t>
            </w:r>
            <w:bookmarkEnd w:id="23"/>
            <w:bookmarkEnd w:id="25"/>
          </w:p>
          <w:p>
            <w:pPr>
              <w:numPr>
                <w:ilvl w:val="0"/>
                <w:numId w:val="3"/>
              </w:numPr>
              <w:jc w:val="left"/>
              <w:rPr>
                <w:rFonts w:eastAsia="仿宋"/>
                <w:sz w:val="28"/>
                <w:szCs w:val="28"/>
              </w:rPr>
            </w:pPr>
            <w:r>
              <w:rPr>
                <w:rFonts w:eastAsia="仿宋"/>
                <w:sz w:val="28"/>
                <w:szCs w:val="28"/>
              </w:rPr>
              <w:t>2009</w:t>
            </w:r>
            <w:r>
              <w:rPr>
                <w:rFonts w:hAnsi="仿宋" w:eastAsia="仿宋"/>
                <w:sz w:val="28"/>
                <w:szCs w:val="28"/>
              </w:rPr>
              <w:t>年度课题组科技突出贡献奖</w:t>
            </w:r>
            <w:r>
              <w:rPr>
                <w:rFonts w:eastAsia="仿宋"/>
                <w:sz w:val="28"/>
                <w:szCs w:val="28"/>
              </w:rPr>
              <w:t>(</w:t>
            </w:r>
            <w:r>
              <w:rPr>
                <w:rFonts w:hAnsi="仿宋" w:eastAsia="仿宋"/>
                <w:sz w:val="28"/>
                <w:szCs w:val="28"/>
              </w:rPr>
              <w:t>论文</w:t>
            </w:r>
            <w:r>
              <w:rPr>
                <w:rFonts w:eastAsia="仿宋"/>
                <w:sz w:val="28"/>
                <w:szCs w:val="28"/>
              </w:rPr>
              <w:t>)(</w:t>
            </w:r>
            <w:r>
              <w:rPr>
                <w:rFonts w:hAnsi="仿宋" w:eastAsia="仿宋"/>
                <w:sz w:val="28"/>
                <w:szCs w:val="28"/>
              </w:rPr>
              <w:t>上海海事大学</w:t>
            </w:r>
            <w:r>
              <w:rPr>
                <w:rFonts w:eastAsia="仿宋"/>
                <w:sz w:val="28"/>
                <w:szCs w:val="28"/>
              </w:rPr>
              <w:t>)</w:t>
            </w:r>
          </w:p>
          <w:p>
            <w:pPr>
              <w:numPr>
                <w:ilvl w:val="0"/>
                <w:numId w:val="3"/>
              </w:numPr>
              <w:jc w:val="left"/>
              <w:rPr>
                <w:rFonts w:eastAsia="仿宋"/>
                <w:sz w:val="28"/>
                <w:szCs w:val="28"/>
              </w:rPr>
            </w:pPr>
            <w:r>
              <w:rPr>
                <w:rFonts w:eastAsia="仿宋"/>
                <w:sz w:val="28"/>
                <w:szCs w:val="28"/>
              </w:rPr>
              <w:t>2009</w:t>
            </w:r>
            <w:r>
              <w:rPr>
                <w:rFonts w:hAnsi="仿宋" w:eastAsia="仿宋"/>
                <w:sz w:val="28"/>
                <w:szCs w:val="28"/>
              </w:rPr>
              <w:t>年度就业工作先进个人</w:t>
            </w:r>
            <w:r>
              <w:rPr>
                <w:rFonts w:eastAsia="仿宋"/>
                <w:sz w:val="28"/>
                <w:szCs w:val="28"/>
              </w:rPr>
              <w:t>(</w:t>
            </w:r>
            <w:r>
              <w:rPr>
                <w:rFonts w:hAnsi="仿宋" w:eastAsia="仿宋"/>
                <w:sz w:val="28"/>
                <w:szCs w:val="28"/>
              </w:rPr>
              <w:t>上海海事大学</w:t>
            </w:r>
            <w:r>
              <w:rPr>
                <w:rFonts w:eastAsia="仿宋"/>
                <w:sz w:val="28"/>
                <w:szCs w:val="28"/>
              </w:rPr>
              <w:t>)</w:t>
            </w:r>
          </w:p>
          <w:p>
            <w:pPr>
              <w:tabs>
                <w:tab w:val="left" w:pos="4185"/>
              </w:tabs>
              <w:snapToGrid w:val="0"/>
              <w:jc w:val="left"/>
              <w:rPr>
                <w:rFonts w:eastAsia="仿宋"/>
                <w:kern w:val="0"/>
                <w:sz w:val="24"/>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11" w:hRule="atLeast"/>
        </w:trPr>
        <w:tc>
          <w:tcPr>
            <w:tcW w:w="9000" w:type="dxa"/>
            <w:gridSpan w:val="5"/>
            <w:tcBorders>
              <w:top w:val="single" w:color="auto" w:sz="4" w:space="0"/>
              <w:bottom w:val="single" w:color="000000" w:sz="4" w:space="0"/>
            </w:tcBorders>
            <w:noWrap/>
            <w:vAlign w:val="center"/>
          </w:tcPr>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r>
              <w:rPr>
                <w:rFonts w:hint="eastAsia" w:cs="Arial"/>
                <w:b/>
                <w:kern w:val="0"/>
                <w:sz w:val="30"/>
                <w:szCs w:val="30"/>
              </w:rPr>
              <w:t>学术职务及其他重要社会兼职</w:t>
            </w:r>
          </w:p>
          <w:p>
            <w:pPr>
              <w:tabs>
                <w:tab w:val="left" w:pos="4185"/>
              </w:tabs>
              <w:snapToGrid w:val="0"/>
              <w:rPr>
                <w:rFonts w:eastAsia="仿宋"/>
                <w:b/>
                <w:kern w:val="0"/>
                <w:sz w:val="28"/>
                <w:szCs w:val="28"/>
              </w:rPr>
            </w:pPr>
            <w:r>
              <w:rPr>
                <w:rFonts w:hAnsi="仿宋" w:eastAsia="仿宋"/>
                <w:b/>
                <w:sz w:val="28"/>
                <w:szCs w:val="28"/>
              </w:rPr>
              <w:t>学术职务：</w:t>
            </w:r>
          </w:p>
          <w:p>
            <w:pPr>
              <w:tabs>
                <w:tab w:val="left" w:pos="4185"/>
              </w:tabs>
              <w:snapToGrid w:val="0"/>
              <w:rPr>
                <w:rFonts w:eastAsia="仿宋"/>
                <w:kern w:val="0"/>
                <w:sz w:val="28"/>
                <w:szCs w:val="28"/>
              </w:rPr>
            </w:pPr>
            <w:r>
              <w:rPr>
                <w:rFonts w:hAnsi="仿宋" w:eastAsia="仿宋"/>
                <w:sz w:val="28"/>
                <w:szCs w:val="28"/>
              </w:rPr>
              <w:t>山东省海洋发展学会理事</w:t>
            </w:r>
          </w:p>
          <w:p>
            <w:pPr>
              <w:rPr>
                <w:rFonts w:eastAsia="仿宋"/>
                <w:b/>
                <w:sz w:val="28"/>
                <w:szCs w:val="28"/>
              </w:rPr>
            </w:pPr>
            <w:r>
              <w:rPr>
                <w:rFonts w:hAnsi="仿宋" w:eastAsia="仿宋"/>
                <w:b/>
                <w:sz w:val="28"/>
                <w:szCs w:val="28"/>
              </w:rPr>
              <w:t>社会兼职：</w:t>
            </w:r>
          </w:p>
          <w:p>
            <w:pPr>
              <w:spacing w:line="440" w:lineRule="exact"/>
              <w:rPr>
                <w:rFonts w:eastAsia="仿宋"/>
                <w:sz w:val="28"/>
                <w:szCs w:val="28"/>
              </w:rPr>
            </w:pPr>
            <w:r>
              <w:rPr>
                <w:rFonts w:eastAsia="仿宋"/>
                <w:sz w:val="28"/>
                <w:szCs w:val="28"/>
              </w:rPr>
              <w:t>1.</w:t>
            </w:r>
            <w:r>
              <w:rPr>
                <w:rFonts w:hAnsi="仿宋" w:eastAsia="仿宋"/>
                <w:sz w:val="28"/>
                <w:szCs w:val="28"/>
              </w:rPr>
              <w:t>哈萨克斯坦教育暨科技部科研项目评审专家</w:t>
            </w:r>
          </w:p>
          <w:p>
            <w:pPr>
              <w:spacing w:line="440" w:lineRule="exact"/>
              <w:ind w:left="420" w:hanging="420" w:hangingChars="150"/>
              <w:rPr>
                <w:rFonts w:eastAsia="仿宋"/>
                <w:sz w:val="28"/>
                <w:szCs w:val="28"/>
              </w:rPr>
            </w:pPr>
            <w:r>
              <w:rPr>
                <w:rFonts w:eastAsia="仿宋"/>
                <w:sz w:val="28"/>
                <w:szCs w:val="28"/>
              </w:rPr>
              <w:t>2.</w:t>
            </w:r>
            <w:r>
              <w:rPr>
                <w:rFonts w:hAnsi="仿宋" w:eastAsia="仿宋"/>
                <w:sz w:val="28"/>
                <w:szCs w:val="28"/>
              </w:rPr>
              <w:t>国际权威期刊</w:t>
            </w:r>
            <w:r>
              <w:rPr>
                <w:rFonts w:eastAsia="仿宋"/>
                <w:sz w:val="28"/>
                <w:szCs w:val="28"/>
              </w:rPr>
              <w:t>Renewable and Sustainable Energy Reviews, Marine Policy, Climate Policy, Journal of Environmental Law, Maritime Policy and Management(SSCI</w:t>
            </w:r>
            <w:r>
              <w:rPr>
                <w:rFonts w:hAnsi="仿宋" w:eastAsia="仿宋"/>
                <w:sz w:val="28"/>
                <w:szCs w:val="28"/>
              </w:rPr>
              <w:t>期刊</w:t>
            </w:r>
            <w:r>
              <w:rPr>
                <w:rFonts w:eastAsia="仿宋"/>
                <w:sz w:val="28"/>
                <w:szCs w:val="28"/>
              </w:rPr>
              <w:t>), Ocean and Coastal Management(SSCI,SCI, EI</w:t>
            </w:r>
            <w:r>
              <w:rPr>
                <w:rFonts w:hAnsi="仿宋" w:eastAsia="仿宋"/>
                <w:sz w:val="28"/>
                <w:szCs w:val="28"/>
              </w:rPr>
              <w:t>期刊</w:t>
            </w:r>
            <w:r>
              <w:rPr>
                <w:rFonts w:eastAsia="仿宋"/>
                <w:sz w:val="28"/>
                <w:szCs w:val="28"/>
              </w:rPr>
              <w:t>), Marine Pollution Bulletin(SCI, EI</w:t>
            </w:r>
            <w:r>
              <w:rPr>
                <w:rFonts w:hAnsi="仿宋" w:eastAsia="仿宋"/>
                <w:sz w:val="28"/>
                <w:szCs w:val="28"/>
              </w:rPr>
              <w:t>期刊</w:t>
            </w:r>
            <w:r>
              <w:rPr>
                <w:rFonts w:eastAsia="仿宋"/>
                <w:sz w:val="28"/>
                <w:szCs w:val="28"/>
              </w:rPr>
              <w:t>), Coastal Research, Ocean Engineering, Cleaner Production (SCI, EI</w:t>
            </w:r>
            <w:r>
              <w:rPr>
                <w:rFonts w:hAnsi="仿宋" w:eastAsia="仿宋"/>
                <w:sz w:val="28"/>
                <w:szCs w:val="28"/>
              </w:rPr>
              <w:t>期刊</w:t>
            </w:r>
            <w:r>
              <w:rPr>
                <w:rFonts w:eastAsia="仿宋"/>
                <w:sz w:val="28"/>
                <w:szCs w:val="28"/>
              </w:rPr>
              <w:t>)</w:t>
            </w:r>
            <w:r>
              <w:rPr>
                <w:rFonts w:hAnsi="仿宋" w:eastAsia="仿宋"/>
                <w:sz w:val="28"/>
                <w:szCs w:val="28"/>
              </w:rPr>
              <w:t>特约审稿人</w:t>
            </w:r>
          </w:p>
          <w:p>
            <w:pPr>
              <w:spacing w:line="440" w:lineRule="exact"/>
              <w:ind w:left="420" w:hanging="420" w:hangingChars="150"/>
              <w:rPr>
                <w:rFonts w:eastAsia="仿宋"/>
                <w:sz w:val="28"/>
                <w:szCs w:val="28"/>
              </w:rPr>
            </w:pPr>
            <w:r>
              <w:rPr>
                <w:rFonts w:eastAsia="仿宋"/>
                <w:sz w:val="28"/>
                <w:szCs w:val="28"/>
              </w:rPr>
              <w:t>3.</w:t>
            </w:r>
            <w:r>
              <w:fldChar w:fldCharType="begin"/>
            </w:r>
            <w:r>
              <w:instrText xml:space="preserve"> HYPERLINK "http://sdu.edu.cn/coremail/XJS/mbox/viewmail.jsp?offset=9&amp;mid=1%3a1tbiAQQCA1NiIwJUbgAOsg&amp;scheduledate=&amp;sid=DAnbrzggvcTDMjmzldggtGYdyuqEcPbp&amp;fid=1" </w:instrText>
            </w:r>
            <w:r>
              <w:fldChar w:fldCharType="separate"/>
            </w:r>
            <w:r>
              <w:rPr>
                <w:rFonts w:hAnsi="仿宋" w:eastAsia="仿宋"/>
                <w:sz w:val="28"/>
                <w:szCs w:val="28"/>
              </w:rPr>
              <w:t>教育部学位中心硕、博士学位论文</w:t>
            </w:r>
            <w:r>
              <w:rPr>
                <w:rFonts w:hAnsi="仿宋" w:eastAsia="仿宋"/>
                <w:sz w:val="28"/>
                <w:szCs w:val="28"/>
              </w:rPr>
              <w:fldChar w:fldCharType="end"/>
            </w:r>
            <w:r>
              <w:rPr>
                <w:rFonts w:hAnsi="仿宋" w:eastAsia="仿宋"/>
                <w:sz w:val="28"/>
                <w:szCs w:val="28"/>
              </w:rPr>
              <w:t>评审专家</w:t>
            </w:r>
          </w:p>
          <w:p>
            <w:pPr>
              <w:spacing w:line="440" w:lineRule="exact"/>
              <w:ind w:left="420" w:hanging="420" w:hangingChars="150"/>
              <w:rPr>
                <w:rFonts w:eastAsia="仿宋"/>
                <w:sz w:val="28"/>
                <w:szCs w:val="28"/>
              </w:rPr>
            </w:pPr>
            <w:r>
              <w:rPr>
                <w:rFonts w:eastAsia="仿宋"/>
                <w:sz w:val="28"/>
                <w:szCs w:val="28"/>
              </w:rPr>
              <w:t>4.</w:t>
            </w:r>
            <w:r>
              <w:rPr>
                <w:rFonts w:hAnsi="仿宋" w:eastAsia="仿宋"/>
                <w:sz w:val="28"/>
                <w:szCs w:val="28"/>
              </w:rPr>
              <w:t>国家留学基金委项目评审专家</w:t>
            </w:r>
          </w:p>
          <w:p>
            <w:pPr>
              <w:spacing w:line="440" w:lineRule="exact"/>
              <w:ind w:left="420" w:hanging="420" w:hangingChars="150"/>
              <w:rPr>
                <w:rFonts w:eastAsia="仿宋"/>
                <w:sz w:val="28"/>
                <w:szCs w:val="28"/>
              </w:rPr>
            </w:pPr>
            <w:r>
              <w:rPr>
                <w:rFonts w:eastAsia="仿宋"/>
                <w:sz w:val="28"/>
                <w:szCs w:val="28"/>
              </w:rPr>
              <w:t>5.</w:t>
            </w:r>
            <w:r>
              <w:rPr>
                <w:rFonts w:hAnsi="仿宋" w:eastAsia="仿宋"/>
                <w:sz w:val="28"/>
                <w:szCs w:val="28"/>
              </w:rPr>
              <w:t>中国博士后科学基金评审专家</w:t>
            </w:r>
          </w:p>
          <w:p>
            <w:pPr>
              <w:spacing w:line="440" w:lineRule="exact"/>
              <w:ind w:left="420" w:hanging="420" w:hangingChars="150"/>
              <w:rPr>
                <w:rFonts w:eastAsia="仿宋"/>
                <w:sz w:val="28"/>
                <w:szCs w:val="28"/>
              </w:rPr>
            </w:pPr>
            <w:r>
              <w:rPr>
                <w:rFonts w:eastAsia="仿宋"/>
                <w:sz w:val="28"/>
                <w:szCs w:val="28"/>
              </w:rPr>
              <w:t>6.</w:t>
            </w:r>
            <w:r>
              <w:rPr>
                <w:rFonts w:hAnsi="仿宋" w:eastAsia="仿宋"/>
                <w:sz w:val="28"/>
                <w:szCs w:val="28"/>
              </w:rPr>
              <w:t>山东省社科成果奖评审专家</w:t>
            </w:r>
          </w:p>
          <w:p>
            <w:pPr>
              <w:tabs>
                <w:tab w:val="left" w:pos="4185"/>
              </w:tabs>
              <w:snapToGrid w:val="0"/>
              <w:rPr>
                <w:rFonts w:eastAsia="仿宋"/>
                <w:kern w:val="0"/>
                <w:sz w:val="28"/>
                <w:szCs w:val="28"/>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p>
            <w:pPr>
              <w:tabs>
                <w:tab w:val="left" w:pos="4185"/>
              </w:tabs>
              <w:snapToGrid w:val="0"/>
              <w:jc w:val="left"/>
              <w:rPr>
                <w:rFonts w:eastAsia="PMingLiU" w:cs="Arial"/>
                <w:kern w:val="0"/>
                <w:sz w:val="32"/>
                <w:szCs w:val="32"/>
              </w:rPr>
            </w:pPr>
          </w:p>
          <w:p>
            <w:pPr>
              <w:tabs>
                <w:tab w:val="left" w:pos="4185"/>
              </w:tabs>
              <w:snapToGrid w:val="0"/>
              <w:jc w:val="left"/>
              <w:rPr>
                <w:rFonts w:eastAsia="PMingLiU" w:cs="Arial"/>
                <w:kern w:val="0"/>
                <w:sz w:val="32"/>
                <w:szCs w:val="32"/>
              </w:rPr>
            </w:pPr>
          </w:p>
          <w:p>
            <w:pPr>
              <w:tabs>
                <w:tab w:val="left" w:pos="4185"/>
              </w:tabs>
              <w:snapToGrid w:val="0"/>
              <w:jc w:val="left"/>
              <w:rPr>
                <w:rFonts w:eastAsia="PMingLiU" w:cs="Arial"/>
                <w:kern w:val="0"/>
                <w:sz w:val="32"/>
                <w:szCs w:val="32"/>
              </w:rPr>
            </w:pPr>
          </w:p>
          <w:p>
            <w:pPr>
              <w:tabs>
                <w:tab w:val="left" w:pos="4185"/>
              </w:tabs>
              <w:snapToGrid w:val="0"/>
              <w:jc w:val="left"/>
              <w:rPr>
                <w:rFonts w:eastAsia="PMingLiU" w:cs="Arial"/>
                <w:kern w:val="0"/>
                <w:sz w:val="32"/>
                <w:szCs w:val="32"/>
              </w:rPr>
            </w:pPr>
          </w:p>
          <w:p>
            <w:pPr>
              <w:tabs>
                <w:tab w:val="left" w:pos="4185"/>
              </w:tabs>
              <w:snapToGrid w:val="0"/>
              <w:jc w:val="left"/>
              <w:rPr>
                <w:rFonts w:eastAsia="PMingLiU" w:cs="Arial"/>
                <w:kern w:val="0"/>
                <w:sz w:val="32"/>
                <w:szCs w:val="32"/>
              </w:rPr>
            </w:pPr>
          </w:p>
          <w:p>
            <w:pPr>
              <w:tabs>
                <w:tab w:val="left" w:pos="4185"/>
              </w:tabs>
              <w:snapToGrid w:val="0"/>
              <w:jc w:val="left"/>
              <w:rPr>
                <w:rFonts w:eastAsia="PMingLiU" w:cs="Arial"/>
                <w:kern w:val="0"/>
                <w:sz w:val="32"/>
                <w:szCs w:val="32"/>
              </w:rPr>
            </w:pPr>
          </w:p>
          <w:p>
            <w:pPr>
              <w:tabs>
                <w:tab w:val="left" w:pos="4185"/>
              </w:tabs>
              <w:snapToGrid w:val="0"/>
              <w:jc w:val="left"/>
              <w:rPr>
                <w:rFonts w:eastAsia="PMingLiU" w:cs="Arial"/>
                <w:kern w:val="0"/>
                <w:sz w:val="32"/>
                <w:szCs w:val="32"/>
              </w:rPr>
            </w:pPr>
          </w:p>
          <w:p>
            <w:pPr>
              <w:tabs>
                <w:tab w:val="left" w:pos="4185"/>
              </w:tabs>
              <w:snapToGrid w:val="0"/>
              <w:jc w:val="left"/>
              <w:rPr>
                <w:rFonts w:eastAsia="PMingLiU" w:cs="Arial"/>
                <w:kern w:val="0"/>
                <w:sz w:val="32"/>
                <w:szCs w:val="32"/>
              </w:rPr>
            </w:pPr>
          </w:p>
          <w:p>
            <w:pPr>
              <w:tabs>
                <w:tab w:val="left" w:pos="4185"/>
              </w:tabs>
              <w:snapToGrid w:val="0"/>
              <w:jc w:val="left"/>
              <w:rPr>
                <w:rFonts w:eastAsia="PMingLiU" w:cs="Arial"/>
                <w:kern w:val="0"/>
                <w:sz w:val="32"/>
                <w:szCs w:val="32"/>
              </w:rPr>
            </w:pPr>
          </w:p>
          <w:p>
            <w:pPr>
              <w:tabs>
                <w:tab w:val="left" w:pos="4185"/>
              </w:tabs>
              <w:snapToGrid w:val="0"/>
              <w:jc w:val="left"/>
              <w:rPr>
                <w:rFonts w:eastAsia="PMingLiU" w:cs="Arial"/>
                <w:kern w:val="0"/>
                <w:sz w:val="32"/>
                <w:szCs w:val="32"/>
              </w:rPr>
            </w:pPr>
          </w:p>
          <w:p>
            <w:pPr>
              <w:tabs>
                <w:tab w:val="left" w:pos="4185"/>
              </w:tabs>
              <w:snapToGrid w:val="0"/>
              <w:jc w:val="left"/>
              <w:rPr>
                <w:rFonts w:eastAsia="PMingLiU" w:cs="Arial"/>
                <w:kern w:val="0"/>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PMingLiU">
    <w:altName w:val="PMingLiU-ExtB"/>
    <w:panose1 w:val="02020500000000000000"/>
    <w:charset w:val="88"/>
    <w:family w:val="roman"/>
    <w:pitch w:val="default"/>
    <w:sig w:usb0="00000000" w:usb1="00000000" w:usb2="00000016" w:usb3="00000000" w:csb0="0010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Arial Narrow">
    <w:altName w:val="Segoe Script"/>
    <w:panose1 w:val="020B0606020202030204"/>
    <w:charset w:val="00"/>
    <w:family w:val="swiss"/>
    <w:pitch w:val="default"/>
    <w:sig w:usb0="00000000" w:usb1="00000000" w:usb2="00000000" w:usb3="00000000" w:csb0="0000009F" w:csb1="00000000"/>
  </w:font>
  <w:font w:name="Segoe Script">
    <w:panose1 w:val="030B0504020000000003"/>
    <w:charset w:val="00"/>
    <w:family w:val="auto"/>
    <w:pitch w:val="default"/>
    <w:sig w:usb0="0000028F"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tentative="0">
      <w:start w:val="1"/>
      <w:numFmt w:val="decimal"/>
      <w:lvlText w:val="%1."/>
      <w:lvlJc w:val="left"/>
      <w:pPr>
        <w:tabs>
          <w:tab w:val="left" w:pos="360"/>
        </w:tabs>
        <w:ind w:left="360" w:hanging="360"/>
      </w:pPr>
      <w:rPr>
        <w:rFonts w:hint="default"/>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bullet"/>
      <w:lvlText w:val=""/>
      <w:lvlJc w:val="left"/>
      <w:pPr>
        <w:tabs>
          <w:tab w:val="left" w:pos="1920"/>
        </w:tabs>
        <w:ind w:left="1920" w:hanging="480"/>
      </w:pPr>
      <w:rPr>
        <w:rFonts w:hint="default" w:ascii="Wingdings" w:hAnsi="Wingdings"/>
      </w:r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2470155C"/>
    <w:multiLevelType w:val="multilevel"/>
    <w:tmpl w:val="2470155C"/>
    <w:lvl w:ilvl="0" w:tentative="0">
      <w:start w:val="1"/>
      <w:numFmt w:val="decimal"/>
      <w:lvlText w:val="%1."/>
      <w:lvlJc w:val="left"/>
      <w:pPr>
        <w:ind w:left="360" w:hanging="360"/>
      </w:pPr>
      <w:rPr>
        <w:rFonts w:ascii="Times New Roman" w:hAnsi="Times New Roman" w:eastAsia="PMingLiU"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892B01"/>
    <w:multiLevelType w:val="multilevel"/>
    <w:tmpl w:val="55892B01"/>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12DD1"/>
    <w:rsid w:val="0000757A"/>
    <w:rsid w:val="00050FBF"/>
    <w:rsid w:val="000727C3"/>
    <w:rsid w:val="000A439D"/>
    <w:rsid w:val="002D0073"/>
    <w:rsid w:val="003111E9"/>
    <w:rsid w:val="003202C8"/>
    <w:rsid w:val="003452A5"/>
    <w:rsid w:val="003827EB"/>
    <w:rsid w:val="004230E8"/>
    <w:rsid w:val="004973A9"/>
    <w:rsid w:val="0053159A"/>
    <w:rsid w:val="006C290A"/>
    <w:rsid w:val="0078088F"/>
    <w:rsid w:val="008677C4"/>
    <w:rsid w:val="009D5C6E"/>
    <w:rsid w:val="00B50B66"/>
    <w:rsid w:val="00BA55BE"/>
    <w:rsid w:val="00BE6E5A"/>
    <w:rsid w:val="00BF186C"/>
    <w:rsid w:val="00D00A11"/>
    <w:rsid w:val="00E7652B"/>
    <w:rsid w:val="00F345E6"/>
    <w:rsid w:val="4DD00E3D"/>
    <w:rsid w:val="62712D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Emphasis"/>
    <w:qFormat/>
    <w:uiPriority w:val="20"/>
    <w:rPr>
      <w:i/>
      <w:iCs/>
    </w:rPr>
  </w:style>
  <w:style w:type="character" w:customStyle="1" w:styleId="8">
    <w:name w:val="批注框文本 Char"/>
    <w:basedOn w:val="6"/>
    <w:link w:val="2"/>
    <w:qFormat/>
    <w:uiPriority w:val="0"/>
    <w:rPr>
      <w:rFonts w:ascii="Times New Roman" w:hAnsi="Times New Roman"/>
      <w:kern w:val="2"/>
      <w:sz w:val="18"/>
      <w:szCs w:val="18"/>
    </w:rPr>
  </w:style>
  <w:style w:type="character" w:customStyle="1" w:styleId="9">
    <w:name w:val="页眉 Char"/>
    <w:basedOn w:val="6"/>
    <w:link w:val="4"/>
    <w:uiPriority w:val="0"/>
    <w:rPr>
      <w:rFonts w:ascii="Times New Roman" w:hAnsi="Times New Roman"/>
      <w:kern w:val="2"/>
      <w:sz w:val="18"/>
      <w:szCs w:val="18"/>
    </w:rPr>
  </w:style>
  <w:style w:type="character" w:customStyle="1" w:styleId="10">
    <w:name w:val="页脚 Char"/>
    <w:basedOn w:val="6"/>
    <w:link w:val="3"/>
    <w:qFormat/>
    <w:uiPriority w:val="0"/>
    <w:rPr>
      <w:rFonts w:ascii="Times New Roman" w:hAnsi="Times New Roman"/>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1990</Words>
  <Characters>11344</Characters>
  <Lines>94</Lines>
  <Paragraphs>26</Paragraphs>
  <TotalTime>1</TotalTime>
  <ScaleCrop>false</ScaleCrop>
  <LinksUpToDate>false</LinksUpToDate>
  <CharactersWithSpaces>13308</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2019-06-27T13:14:00Z</dcterms:created>
  <dc:creator>猫小宝</dc:creator>
  <cp:lastModifiedBy>Administrator</cp:lastModifiedBy>
  <cp:lastPrinted>2019-06-25T00:53:00Z</cp:lastPrinted>
  <dcterms:modified xsi:type="dcterms:W3CDTF">2019-07-23T06:33:27Z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_DocHome">
    <vt:i4>1047845438</vt:i4>
  </property>
</Properties>
</file>