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附件2：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1483995" cy="1428750"/>
            <wp:effectExtent l="0" t="0" r="1905" b="635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第九届“全国杰出青年法学家”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王沛      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华东政法大学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全国外国法制史研究会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jc w:val="center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2019年5月印制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一、表一为推荐单位或指导推荐人填写，表二为推荐候选人工作单位党委（党组）填写并盖章，表三为推荐候选人工作单位纪检监察部门填写并盖章，表四为推荐单位填写并盖章。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四、请各推荐单位于2019年6月30日之前，将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—2部（独著）、学术论文3—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人：王小红  周  杨  010-66182129  66135703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北京市海淀区皂君庙四号院中国法学会研究部1315室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ascii="仿宋" w:hAnsi="仿宋" w:eastAsia="仿宋"/>
          <w:color w:val="000000"/>
          <w:sz w:val="28"/>
          <w:szCs w:val="28"/>
        </w:rPr>
        <w:t>qnfxj201</w:t>
      </w:r>
      <w:r>
        <w:rPr>
          <w:rFonts w:hint="eastAsia" w:ascii="仿宋" w:hAnsi="仿宋" w:eastAsia="仿宋"/>
          <w:color w:val="000000"/>
          <w:sz w:val="28"/>
          <w:szCs w:val="28"/>
        </w:rPr>
        <w:t>9</w:t>
      </w:r>
      <w:r>
        <w:rPr>
          <w:rFonts w:ascii="仿宋" w:hAnsi="仿宋" w:eastAsia="仿宋"/>
          <w:color w:val="000000"/>
          <w:sz w:val="28"/>
          <w:szCs w:val="28"/>
        </w:rPr>
        <w:t>@1</w:t>
      </w:r>
      <w:r>
        <w:rPr>
          <w:rFonts w:hint="eastAsia" w:ascii="仿宋" w:hAnsi="仿宋" w:eastAsia="仿宋"/>
          <w:color w:val="000000"/>
          <w:sz w:val="28"/>
          <w:szCs w:val="28"/>
        </w:rPr>
        <w:t>63</w:t>
      </w:r>
      <w:r>
        <w:rPr>
          <w:rFonts w:ascii="仿宋" w:hAnsi="仿宋" w:eastAsia="仿宋"/>
          <w:color w:val="000000"/>
          <w:sz w:val="28"/>
          <w:szCs w:val="28"/>
        </w:rPr>
        <w:t>.com</w:t>
      </w:r>
    </w:p>
    <w:p>
      <w:pPr>
        <w:rPr>
          <w:rFonts w:ascii="宋体" w:hAnsi="宋体"/>
          <w:b/>
          <w:bCs/>
          <w:color w:val="000000"/>
          <w:sz w:val="24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tbl>
      <w:tblPr>
        <w:tblStyle w:val="8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王沛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drawing>
                <wp:inline distT="0" distB="0" distL="114300" distR="114300">
                  <wp:extent cx="1121410" cy="1159510"/>
                  <wp:effectExtent l="0" t="0" r="8890" b="8890"/>
                  <wp:docPr id="2" name="图片 3" descr="431164088405385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43116408840538561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97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7</w:t>
            </w:r>
            <w:r>
              <w:rPr>
                <w:rFonts w:ascii="宋体" w:hAnsi="宋体"/>
                <w:b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/>
                <w:b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民建会员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博导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华东政法大学 法律学院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上海市万航渡路1575号华东政法大学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7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个人简历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hint="default" w:ascii="宋体" w:hAnsi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申请人为华东政法大学教授、博士生导师，华东政法大学法制史教研室主任、法律古籍整理研究所所长，</w:t>
            </w:r>
            <w:r>
              <w:rPr>
                <w:rFonts w:hint="eastAsia" w:ascii="宋体" w:hAnsi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国家重点学科华东政法大学法律史学科、国家级教学团队重要骨干成员，国家级精品课程、国家级精品资源共享课“中国法制史”课程主讲人，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兼任中国法律史学会常务理事、中国法律史学会法律古籍整理研究会副会长，日本东洋法制史研究会会员。申请人主要从事早期法律文明产生及演变之研究，</w:t>
            </w:r>
            <w:r>
              <w:rPr>
                <w:rFonts w:hint="eastAsia" w:ascii="宋体" w:hAnsi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主持本领域之国家社科基金项目两项，在《中国社会科学》《法学研究》《历史研究》等刊物发表论文40余篇，出版个人专著3本。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申请人的学术与工作履历如下：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ind w:firstLine="420" w:firstLineChars="2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1996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000年 甘肃政法学院 法学</w:t>
            </w:r>
            <w:r>
              <w:rPr>
                <w:rFonts w:hint="eastAsia"/>
                <w:szCs w:val="21"/>
                <w:lang w:val="en-US" w:eastAsia="zh-CN"/>
              </w:rPr>
              <w:t>专业本科生，获</w:t>
            </w:r>
            <w:r>
              <w:rPr>
                <w:rFonts w:hint="eastAsia"/>
                <w:szCs w:val="21"/>
              </w:rPr>
              <w:t>学士</w:t>
            </w:r>
            <w:r>
              <w:rPr>
                <w:rFonts w:hint="eastAsia"/>
                <w:szCs w:val="21"/>
                <w:lang w:val="en-US" w:eastAsia="zh-CN"/>
              </w:rPr>
              <w:t>学位</w:t>
            </w:r>
          </w:p>
          <w:p>
            <w:pPr>
              <w:spacing w:line="360" w:lineRule="auto"/>
              <w:ind w:firstLine="420" w:firstLineChars="2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2001-2004年 华东政法大学 法律史专业硕士</w:t>
            </w:r>
            <w:r>
              <w:rPr>
                <w:rFonts w:hint="eastAsia"/>
                <w:szCs w:val="21"/>
                <w:lang w:val="en-US" w:eastAsia="zh-CN"/>
              </w:rPr>
              <w:t>研究生，获硕士学位</w:t>
            </w:r>
          </w:p>
          <w:p>
            <w:pPr>
              <w:spacing w:line="360" w:lineRule="auto"/>
              <w:ind w:firstLine="420" w:firstLineChars="2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2004-2007年 华东政法大学 法律史专业博士</w:t>
            </w:r>
            <w:r>
              <w:rPr>
                <w:rFonts w:hint="eastAsia"/>
                <w:szCs w:val="21"/>
                <w:lang w:val="en-US" w:eastAsia="zh-CN"/>
              </w:rPr>
              <w:t>研究生，获博士学位</w:t>
            </w: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2007-2010年 中国社会科学院法学研究所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从事</w:t>
            </w:r>
            <w:r>
              <w:rPr>
                <w:rFonts w:hint="eastAsia"/>
                <w:szCs w:val="21"/>
              </w:rPr>
              <w:t>博士后研究</w:t>
            </w: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2004.7-2008.7 《华东政法大学学报》编辑部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担任责任编辑、</w:t>
            </w:r>
            <w:r>
              <w:rPr>
                <w:rFonts w:hint="eastAsia"/>
                <w:szCs w:val="21"/>
              </w:rPr>
              <w:t>助理研究员</w:t>
            </w: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2008.7-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10.7华东政法大学法律学院 </w:t>
            </w:r>
            <w:r>
              <w:rPr>
                <w:rFonts w:hint="eastAsia"/>
                <w:szCs w:val="21"/>
                <w:lang w:val="en-US" w:eastAsia="zh-CN"/>
              </w:rPr>
              <w:t>担任</w:t>
            </w:r>
            <w:r>
              <w:rPr>
                <w:rFonts w:hint="eastAsia"/>
                <w:szCs w:val="21"/>
              </w:rPr>
              <w:t>讲师</w:t>
            </w: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2010.7-2016.7 华东政法大学法律学院 </w:t>
            </w:r>
            <w:r>
              <w:rPr>
                <w:rFonts w:hint="eastAsia"/>
                <w:szCs w:val="21"/>
                <w:lang w:val="en-US" w:eastAsia="zh-CN"/>
              </w:rPr>
              <w:t>担任</w:t>
            </w:r>
            <w:r>
              <w:rPr>
                <w:rFonts w:hint="eastAsia"/>
                <w:szCs w:val="21"/>
              </w:rPr>
              <w:t>副教授</w:t>
            </w: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2016.7 至今  华东政法大学法律学院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担任</w:t>
            </w:r>
            <w:r>
              <w:rPr>
                <w:rFonts w:hint="eastAsia"/>
                <w:szCs w:val="21"/>
              </w:rPr>
              <w:t>教授</w:t>
            </w: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2009.6 -2019.6 </w:t>
            </w:r>
            <w:r>
              <w:rPr>
                <w:rFonts w:hint="eastAsia"/>
                <w:szCs w:val="21"/>
                <w:lang w:val="en-US" w:eastAsia="zh-CN"/>
              </w:rPr>
              <w:t>担任</w:t>
            </w:r>
            <w:r>
              <w:rPr>
                <w:rFonts w:hint="eastAsia"/>
                <w:szCs w:val="21"/>
              </w:rPr>
              <w:t>华东政法大学法律古籍整理研究所常务副所长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 xml:space="preserve">019.6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至今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担任</w:t>
            </w:r>
            <w:r>
              <w:rPr>
                <w:rFonts w:hint="eastAsia" w:ascii="宋体" w:hAnsi="宋体"/>
                <w:color w:val="000000"/>
                <w:szCs w:val="21"/>
              </w:rPr>
              <w:t>华东政法大学法律古籍整理研究所所长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2011.9-2012.4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2014.3-2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014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.4、2014.7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3次赴</w:t>
            </w:r>
            <w:r>
              <w:rPr>
                <w:rFonts w:hint="eastAsia" w:ascii="宋体" w:hAnsi="宋体"/>
                <w:color w:val="000000"/>
                <w:szCs w:val="21"/>
              </w:rPr>
              <w:t>日本京都大学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访问学者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2014.9-2014.10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赴</w:t>
            </w:r>
            <w:r>
              <w:rPr>
                <w:rFonts w:hint="eastAsia" w:ascii="宋体" w:hAnsi="宋体"/>
                <w:color w:val="000000"/>
                <w:szCs w:val="21"/>
              </w:rPr>
              <w:t>台湾“中央研究院历史语言研究所”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访问学者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5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Cs w:val="21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22" w:firstLineChars="200"/>
              <w:jc w:val="left"/>
              <w:rPr>
                <w:rFonts w:hint="eastAsia" w:ascii="宋体" w:hAnsi="宋体" w:cs="宋体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</w:rPr>
              <w:t>申请人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  <w:lang w:val="en-US" w:eastAsia="zh-CN"/>
              </w:rPr>
              <w:t>十数年来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</w:rPr>
              <w:t>致力于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  <w:lang w:val="en-US" w:eastAsia="zh-CN"/>
              </w:rPr>
              <w:t>深入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</w:rPr>
              <w:t>探究法律文明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  <w:lang w:val="en-US" w:eastAsia="zh-CN"/>
              </w:rPr>
              <w:t>之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</w:rPr>
              <w:t>起源及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  <w:lang w:val="en-US" w:eastAsia="zh-CN"/>
              </w:rPr>
              <w:t>发展足迹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  <w:lang w:val="en-US" w:eastAsia="zh-CN"/>
              </w:rPr>
              <w:t>弘扬中国传统法律文化中的优秀精神与世界意义。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申请人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通过反复研读、考证甲骨、金文等稀见资料，缀合、编联、复原出土战国秦汉简牍及帛书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法律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资料，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用扎实而有说服力的论证，攻克数项早期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法律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文明形成、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演进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史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中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关键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意义的重大科研难题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。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</w:rPr>
              <w:t>相关成果发表在《中国社会科学》《法学研究》《历史研究》等重要刊物上，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  <w:lang w:val="en-US" w:eastAsia="zh-CN"/>
              </w:rPr>
              <w:t>这些成果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</w:rPr>
              <w:t>多次被《中国社会科学文摘》《人大复印资料》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  <w:lang w:val="en-US" w:eastAsia="zh-CN"/>
              </w:rPr>
              <w:t>全文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</w:rPr>
              <w:t>转载。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22" w:firstLineChars="200"/>
              <w:jc w:val="left"/>
              <w:rPr>
                <w:rFonts w:hint="eastAsia" w:ascii="宋体" w:hAnsi="宋体" w:cs="宋体"/>
                <w:b/>
                <w:bCs w:val="0"/>
                <w:color w:val="000000"/>
                <w:szCs w:val="21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 w:cs="宋体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</w:rPr>
              <w:t>申请人出版的专著主要有：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ascii="宋体" w:hAnsi="宋体" w:cs="宋体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</w:rPr>
              <w:t>1.《刑书与道术——大变局下的早期中国法》，独著，法律出版社2018年6月出版，41万字；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cs="宋体" w:asciiTheme="minorEastAsia" w:hAnsiTheme="minorEastAsia" w:eastAsiaTheme="minorEastAsia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</w:rPr>
              <w:t xml:space="preserve">  2.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szCs w:val="21"/>
              </w:rPr>
              <w:t>《金文法律资料考释》，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</w:rPr>
              <w:t>独著，上海人民出版社2012年版，19万字；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211" w:firstLineChars="100"/>
              <w:jc w:val="left"/>
              <w:rPr>
                <w:rFonts w:cs="宋体" w:asciiTheme="minorEastAsia" w:hAnsiTheme="minorEastAsia" w:eastAsia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szCs w:val="21"/>
              </w:rPr>
              <w:t>3.《黄老“法”理论源流考》，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</w:rPr>
              <w:t>独著，上海人民出版社2012年版，19万字；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210" w:firstLineChars="100"/>
              <w:jc w:val="left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</w:t>
            </w:r>
            <w:r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  <w:t>国家形态</w:t>
            </w: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·</w:t>
            </w:r>
            <w:r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  <w:t>思想</w:t>
            </w: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  <w:t>·</w:t>
            </w:r>
            <w:r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  <w:t>制度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》，合著，厦门大学出版社2014年版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本人承担7万字；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210" w:firstLineChars="100"/>
              <w:jc w:val="left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5.《中国法的思路历程》，合著，中国政法大学出版社2017年版</w:t>
            </w: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本人承担8万字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210" w:firstLineChars="100"/>
              <w:jc w:val="left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6.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《法律史料考释》，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合著，收入杨一凡主编“中国法制史考证续编”，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社会科学文献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出版社2009年版</w:t>
            </w: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本人承担7万字。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210" w:firstLineChars="100"/>
              <w:jc w:val="left"/>
              <w:rPr>
                <w:rFonts w:hint="eastAsia" w:cs="宋体" w:asciiTheme="minorEastAsia" w:hAnsiTheme="minorEastAsia" w:eastAsiaTheme="minorEastAsia"/>
                <w:szCs w:val="21"/>
              </w:rPr>
            </w:pPr>
          </w:p>
          <w:p>
            <w:pPr>
              <w:spacing w:line="360" w:lineRule="auto"/>
              <w:ind w:firstLine="211" w:firstLineChars="100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申请人发表的主要论文有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以下论文均为独著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：</w:t>
            </w: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1.《刑鼎、宗族法令与成文法公布——以两周铭文为基础的研究》，载《中国社会科学》2019年第3期；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.</w:t>
            </w:r>
            <w:r>
              <w:rPr>
                <w:rFonts w:hint="eastAsia"/>
                <w:b/>
                <w:bCs/>
                <w:kern w:val="0"/>
                <w:szCs w:val="21"/>
              </w:rPr>
              <w:t>《</w:t>
            </w:r>
            <w:r>
              <w:rPr>
                <w:rFonts w:ascii="宋体" w:hAnsi="宋体"/>
                <w:b/>
                <w:bCs/>
                <w:szCs w:val="21"/>
                <w:shd w:val="clear" w:color="auto" w:fill="FFFFFF"/>
              </w:rPr>
              <w:t>西周邦国的法秩序构建</w:t>
            </w:r>
            <w:r>
              <w:rPr>
                <w:rFonts w:hint="eastAsia" w:ascii="宋体" w:hAnsi="宋体"/>
                <w:b/>
                <w:bCs/>
                <w:szCs w:val="21"/>
                <w:shd w:val="clear" w:color="auto" w:fill="FFFFFF"/>
              </w:rPr>
              <w:t>：</w:t>
            </w:r>
            <w:r>
              <w:rPr>
                <w:rFonts w:ascii="宋体" w:hAnsi="宋体"/>
                <w:b/>
                <w:bCs/>
                <w:szCs w:val="21"/>
                <w:shd w:val="clear" w:color="auto" w:fill="FFFFFF"/>
              </w:rPr>
              <w:t>以新出金文为中心</w:t>
            </w:r>
            <w:r>
              <w:rPr>
                <w:rFonts w:hint="eastAsia"/>
                <w:b/>
                <w:bCs/>
                <w:kern w:val="0"/>
                <w:szCs w:val="21"/>
              </w:rPr>
              <w:t>》，载《法学研究》2016年第6期，被引5；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《刑名学与中国古代法典的形成：以清华简和黄帝书资料为主的研究》，载《历史研究》</w:t>
            </w: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2013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年第</w:t>
            </w: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期，被引10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《子产铸刑书新考：以清华简&lt;子产&gt;为中心的研究》，载《政法论坛》2018年第2期，被引1；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《刑鼎源于何时：从枣阳出土曾伯</w:t>
            </w:r>
            <w:r>
              <w:rPr>
                <w:rFonts w:hint="eastAsia" w:cs="金文宋體" w:asciiTheme="minorEastAsia" w:hAnsiTheme="minorEastAsia" w:eastAsiaTheme="minorEastAsia"/>
                <w:color w:val="000000"/>
                <w:kern w:val="0"/>
                <w:szCs w:val="21"/>
                <w:lang w:val="zh-CN"/>
              </w:rPr>
              <w:t>陭钺铭文说起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》，载《法学》2012年第10期，被引13；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fldChar w:fldCharType="begin"/>
            </w:r>
            <w:r>
              <w:instrText xml:space="preserve"> HYPERLINK "http://epub.cnki.net/grid2008/brief/detailj.aspx?&amp;dbCode=&amp;index=&amp;QueryID=91&amp;CurRec=1" \t "NewBriefDetail"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《狱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刺背景下的西周族产析分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>——以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琱生诸器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及相关器铭为主的研究》，载《法制与社会发展》2009年第5期，被引8；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《〈老子〉法哲学中的“常”与“名”》论文，载《法制与社会发展》2007年第3期；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被引7；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《比较法在中国：现状与前景》，载《华东政法大学学报》2008年第1期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被引7；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《“明者为法，微道是行”解诂》，刊载于《法商研究》2007年第6期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被引5；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10.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《西周的“井”与“誓”——以兮甲盘和鸟形盉铭文为主的研究》，载《当代法学》2012年第5期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被引13；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《“刑”字古义辨正》，载《上海师范大学学报》</w:t>
            </w:r>
            <w:r>
              <w:rPr>
                <w:rFonts w:asciiTheme="minorEastAsia" w:hAnsiTheme="minorEastAsia" w:eastAsiaTheme="minorEastAsia"/>
                <w:szCs w:val="21"/>
              </w:rPr>
              <w:t>2013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年第</w:t>
            </w:r>
            <w:r>
              <w:rPr>
                <w:rFonts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期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被引9；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12.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《〈论语〉法观念的再认识：结合出土文献的考察》，载《华东政法大学学报》2012年第1期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被引6；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13.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《古文献与古代法律二题》，载《华东政法大学学报》2009年第6期，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被引1；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.《〈鹖冠子〉与战国时期的“法”观念》，载《华东政法学院学报》2005年第6期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被引6；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.《“法治”中的专制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——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读柏拉图&lt;法律篇&gt;有感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》，载《华东政法学院学报》2003年第6期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被引6；</w:t>
            </w:r>
          </w:p>
          <w:p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.《新出土文献与先秦法律思想》，载《华东政法学院学报》2006年第3期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被引2；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.《裘卫器铭中的公社与礼制——西周时期法律关系设立的再思考》，载《上海师范大学学报》2011年第5期，被引7；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18.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《琱生诸器与西周宗族内部诉讼》，载《上海师范大学学报》2017年第1期，被引2；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19.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《〈文子〉中的黄老“法”理论》，载《辽宁大学学报》2007年第4期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被引5；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20.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《出土法律文献研究之新动向》，载《中国史研究》（韩），第51辑，2007年12月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21.《“律”非音律》，载《中国社会科学报》，2011年5月3日；</w:t>
            </w:r>
          </w:p>
          <w:p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22.《商周之际的法制变革》，载《法制日报》2016年4月27日；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23.《岳麓秦简中的敲诈勒索案》，载《法制日报》2017年8月23日。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.《朕匜集</w:t>
            </w:r>
            <w:r>
              <w:rPr>
                <w:rStyle w:val="11"/>
                <w:rFonts w:asciiTheme="minorEastAsia" w:hAnsiTheme="minorEastAsia" w:eastAsiaTheme="minorEastAsia"/>
                <w:szCs w:val="21"/>
              </w:rPr>
              <w:t>释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》，载《中国古代法律文献研究》（第4辑），法律出版社2010年版。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.《西周金文法律资料辑考（上）》，载《中国古代法律文献研究》（第</w:t>
            </w:r>
            <w:r>
              <w:rPr>
                <w:rFonts w:asciiTheme="minorEastAsia" w:hAnsiTheme="minorEastAsia" w:eastAsiaTheme="minorEastAsia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辑），社科文献出版社</w:t>
            </w:r>
            <w:r>
              <w:rPr>
                <w:rFonts w:asciiTheme="minorEastAsia" w:hAnsiTheme="minorEastAsia" w:eastAsiaTheme="minorEastAsia"/>
                <w:szCs w:val="21"/>
              </w:rPr>
              <w:t>2010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年版。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.《〈尔雅</w:t>
            </w:r>
            <w:r>
              <w:rPr>
                <w:rFonts w:asciiTheme="minorEastAsia" w:hAnsiTheme="minorEastAsia" w:eastAsiaTheme="minorEastAsia"/>
                <w:szCs w:val="21"/>
              </w:rPr>
              <w:t>•</w:t>
            </w:r>
            <w:r>
              <w:rPr>
                <w:rStyle w:val="11"/>
                <w:rFonts w:asciiTheme="minorEastAsia" w:hAnsiTheme="minorEastAsia" w:eastAsiaTheme="minorEastAsia"/>
                <w:szCs w:val="21"/>
              </w:rPr>
              <w:t>释诂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〉与上古法律形式》，载《法律史论丛》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第11辑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，社会科学文献出版社2011年版。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.《〈尹文子〉“法”理论的困境》，载《法史学刊》（第2辑），社科文献出版社2008年版。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.《</w:t>
            </w:r>
            <w:r>
              <w:rPr>
                <w:rFonts w:asciiTheme="minorEastAsia" w:hAnsiTheme="minorEastAsia" w:eastAsiaTheme="minorEastAsia"/>
                <w:color w:val="333333"/>
                <w:szCs w:val="21"/>
                <w:shd w:val="clear" w:color="auto" w:fill="FFFFFF"/>
              </w:rPr>
              <w:t>金文法律术语类考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》，载《出土文献与法律史研究》（第3辑），上海人民出版社2014年版。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.《</w:t>
            </w:r>
            <w:r>
              <w:rPr>
                <w:rFonts w:asciiTheme="minorEastAsia" w:hAnsiTheme="minorEastAsia" w:eastAsiaTheme="minorEastAsia"/>
                <w:color w:val="333333"/>
                <w:szCs w:val="21"/>
                <w:shd w:val="clear" w:color="auto" w:fill="FFFFFF"/>
              </w:rPr>
              <w:t>曾伯錡钺铭文的再谈讨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》，载《中国古代法律文献研究》（第9辑），中国社科文献出版社2015年版。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.《</w:t>
            </w:r>
            <w:r>
              <w:rPr>
                <w:rFonts w:asciiTheme="minorEastAsia" w:hAnsiTheme="minorEastAsia" w:eastAsiaTheme="minorEastAsia"/>
                <w:color w:val="333333"/>
                <w:szCs w:val="21"/>
                <w:shd w:val="clear" w:color="auto" w:fill="FFFFFF"/>
              </w:rPr>
              <w:t>曾伯錡钺铭文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补释》，载《出土文献研究》（第14辑），中西书局2015年版。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2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hint="eastAsia" w:cs="Arial"/>
                <w:b/>
                <w:kern w:val="0"/>
                <w:sz w:val="30"/>
                <w:szCs w:val="30"/>
              </w:rPr>
              <w:t>在法学教育方面</w:t>
            </w:r>
            <w:r>
              <w:rPr>
                <w:rFonts w:cs="Arial"/>
                <w:b/>
                <w:kern w:val="0"/>
                <w:sz w:val="30"/>
                <w:szCs w:val="30"/>
              </w:rPr>
              <w:t>的贡献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default" w:ascii="楷体_GB2312" w:hAnsi="楷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作为国家级精品课程，华东政法大学“中国法制史”课程及国家级精品资源共享课“中国法制史”课程的主讲人，申请人致力于课程建设与人才培养工作，成绩斐然。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申请人主编、参编的主要教材有：</w:t>
            </w:r>
          </w:p>
          <w:p>
            <w:pPr>
              <w:spacing w:line="360" w:lineRule="auto"/>
              <w:ind w:firstLine="211" w:firstLineChars="1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《中国法律思想史》（国家级教学团队精品教材系列）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担任副主编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，科学出版社2009年版；</w:t>
            </w:r>
          </w:p>
          <w:p>
            <w:pPr>
              <w:spacing w:line="360" w:lineRule="auto"/>
              <w:ind w:firstLine="211" w:firstLineChars="1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《中国法制史》（国家级教学团队精品教材系列），参编，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科学出版社2009年版；</w:t>
            </w:r>
          </w:p>
          <w:p>
            <w:pPr>
              <w:spacing w:line="360" w:lineRule="auto"/>
              <w:ind w:firstLine="211" w:firstLineChars="1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《中国法律史入门笔记》（法学笔记系列），担任主编，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法律出版社2019年版。</w:t>
            </w:r>
          </w:p>
          <w:p>
            <w:pPr>
              <w:spacing w:line="360" w:lineRule="auto"/>
              <w:ind w:firstLine="210" w:firstLineChars="1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22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申请人为华东政法大学法制史教研室主任，同时也是“华东政法大学法制史教学团队建设项目”“上海市课程思政教育改革项目（中国法制史）”“精品改革领航课程（中国法律史）”等多项教学项目的负责人。</w:t>
            </w:r>
            <w:r>
              <w:rPr>
                <w:rFonts w:hint="eastAsia"/>
                <w:lang w:val="en-US" w:eastAsia="zh-CN"/>
              </w:rPr>
              <w:t>申请人长期为本科生开设法学核心课程“中国法制史”，通识课程“法律考古学”，从本科生评教结果来看，位居学校前列，并曾取得第一名的成绩。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/>
                <w:lang w:val="en-US" w:eastAsia="zh-CN"/>
              </w:rPr>
              <w:t>申请人作为华东政法大学法律史专业博导组、硕导组成员，为博士生、硕士生开设“中国古代法制研究”“出土法律文献精读”等课程，反响良好。申请人指导的学生中，有多位获得全校论文竞赛一等奖、国家级奖学金或优秀毕业生、荣誉毕业生等称号。申请人创建组织的，由本、硕、博学生及青年教师构成“出土法律文献研读班”，自2010年至今，连续9年未曾中断，本研读班除学期中的每周例会外，在寒暑假展开定期研读及外地调研活动。本研读班培育人才成效卓著，不少本科生成为该领域的硕士生，硕士生又成为博士生，其中数位英才毕业后供职于中国社会科学院法学研究所、湖南大学法学院、华东政法大学等著名科研院所，深受用人单位好评，并取得诸如“第一届李学勤裘锡圭出土文献与古代文明研究青年奖”“上海市晨光学者”等的优异成绩。申请人亦多次因之荣获“卡西欧奖教金”“汇业奖教金”等教育奖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4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spacing w:line="360" w:lineRule="auto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hint="eastAsia" w:cs="Arial"/>
                <w:b/>
                <w:kern w:val="0"/>
                <w:sz w:val="30"/>
                <w:szCs w:val="30"/>
              </w:rPr>
              <w:t>在法治宣传方面</w:t>
            </w:r>
            <w:r>
              <w:rPr>
                <w:rFonts w:cs="Arial"/>
                <w:b/>
                <w:kern w:val="0"/>
                <w:sz w:val="30"/>
                <w:szCs w:val="30"/>
              </w:rPr>
              <w:t>的贡献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申请人在法治宣传方面主要有如下贡献：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cs="Arial"/>
                <w:b/>
                <w:bCs/>
                <w:kern w:val="0"/>
                <w:sz w:val="21"/>
                <w:szCs w:val="21"/>
                <w:lang w:val="en-US" w:eastAsia="zh-CN"/>
              </w:rPr>
              <w:t>首先，撰写著述。</w:t>
            </w: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申请人潜心研究传统法律文明中的法治因素，参与编写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</w:t>
            </w:r>
            <w:r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  <w:t>国家形态</w:t>
            </w: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</w:rPr>
              <w:t>·</w:t>
            </w:r>
            <w:r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  <w:t>思想</w:t>
            </w:r>
            <w:r>
              <w:rPr>
                <w:rFonts w:hint="eastAsi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  <w:t>·</w:t>
            </w:r>
            <w:r>
              <w:rPr>
                <w:rFonts w:asciiTheme="minorEastAsia" w:hAnsiTheme="minorEastAsia" w:eastAsiaTheme="minorEastAsia"/>
                <w:szCs w:val="21"/>
                <w:shd w:val="clear" w:color="auto" w:fill="FFFFFF"/>
              </w:rPr>
              <w:t>制度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》</w:t>
            </w: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《中国法的思路历程》等面向大众的著述，并在《法制日报》《中国社会科学报》等媒体上发表多篇文章，宣传中国优秀的法律文化。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cs="Arial"/>
                <w:b/>
                <w:bCs/>
                <w:kern w:val="0"/>
                <w:sz w:val="21"/>
                <w:szCs w:val="21"/>
                <w:lang w:val="en-US" w:eastAsia="zh-CN"/>
              </w:rPr>
              <w:t>其次，讲座培训。</w:t>
            </w: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申请人多次为教育部、上海市教育委员会、上海市学位委员会、华东政法大学研究生教育院、华东政法大学国际交流处、上海市第一中级人民法院举办的“香港大学、澳门大学中国法暑期研修班”“上海市暑期学校中华政治法律文化项目”“上海法学研究生暑期学校”“法治中国理论与实务高级研习班”授课，学员来自海外、台港澳与全国各地，既有高校教师、研究生也有公检法司、律师等实务工作者。在这些讲座中，申请人弘扬、宣传法治理念，反响良好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Arial"/>
                <w:b/>
                <w:bCs/>
                <w:kern w:val="0"/>
                <w:sz w:val="21"/>
                <w:szCs w:val="21"/>
                <w:lang w:val="en-US" w:eastAsia="zh-CN"/>
              </w:rPr>
              <w:t>第三，编写法治教育教材。</w:t>
            </w: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在此方面要特别提及的是，2015年以来，申请人参与由教育部牵头制定的“青少年法治教育大纲”编写工作，</w:t>
            </w:r>
            <w:r>
              <w:rPr>
                <w:rFonts w:hint="eastAsia" w:cs="Arial"/>
                <w:b/>
                <w:bCs/>
                <w:kern w:val="0"/>
                <w:sz w:val="21"/>
                <w:szCs w:val="21"/>
                <w:lang w:val="en-US" w:eastAsia="zh-CN"/>
              </w:rPr>
              <w:t>这是关系到千百万未成年人在基础教育阶段接受正确、良好法治教育的重要工作。</w:t>
            </w: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为配合此项工作，申请人还参与诸如编写全国“青少年法治知识竞赛”命题等的具体事务中，在面向全国青少年的法治教育、宣传活动中做出自己的贡献。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hint="default" w:cs="Arial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Arial"/>
                <w:b/>
                <w:bCs/>
                <w:kern w:val="0"/>
                <w:sz w:val="21"/>
                <w:szCs w:val="21"/>
                <w:lang w:val="en-US" w:eastAsia="zh-CN"/>
              </w:rPr>
              <w:t>第四，向世界宣扬中国传统优秀法律文明。</w:t>
            </w: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如2019年在挪威奥斯陆大学所做演讲“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How Ancient Chinese Codes Came into Being</w:t>
            </w:r>
            <w:r>
              <w:rPr>
                <w:rFonts w:hint="eastAsia" w:cs="Arial"/>
                <w:kern w:val="0"/>
                <w:sz w:val="21"/>
                <w:szCs w:val="21"/>
                <w:lang w:val="en-US" w:eastAsia="zh-CN"/>
              </w:rPr>
              <w:t>”、2016年在日本东洋法制史研究会所做演讲“</w:t>
            </w:r>
            <w:r>
              <w:rPr>
                <w:rFonts w:hint="eastAsia" w:ascii="宋体" w:hAnsi="宋体" w:eastAsia="宋体" w:cs="宋体"/>
                <w:szCs w:val="21"/>
                <w:lang w:eastAsia="ja-JP"/>
              </w:rPr>
              <w:t>刑鼎、宗族法令と成文法の公布——两周の铭文に基づく研究</w:t>
            </w:r>
            <w:r>
              <w:rPr>
                <w:rFonts w:hint="eastAsia" w:asciiTheme="minorEastAsia" w:hAnsiTheme="minorEastAsia" w:eastAsiaTheme="minorEastAsia"/>
                <w:szCs w:val="21"/>
                <w:lang w:eastAsia="ja-JP"/>
              </w:rPr>
              <w:t>”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2007年在韩国中国史学会所做演讲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New Trend of Study on Chinese Excavated Texts of Law 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val="en-US" w:eastAsia="zh-CN"/>
              </w:rPr>
              <w:t>申请人大力弘扬中华法律文明与价值观之精华，让中国法文化“走出去”，引起海外人士的高度关注与好评。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spacing w:line="360" w:lineRule="auto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hint="eastAsia" w:cs="Arial"/>
                <w:b/>
                <w:kern w:val="0"/>
                <w:sz w:val="30"/>
                <w:szCs w:val="30"/>
              </w:rPr>
              <w:t>在法治实践方面</w:t>
            </w:r>
            <w:r>
              <w:rPr>
                <w:rFonts w:cs="Arial"/>
                <w:b/>
                <w:kern w:val="0"/>
                <w:sz w:val="30"/>
                <w:szCs w:val="30"/>
              </w:rPr>
              <w:t>的贡献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center"/>
              <w:rPr>
                <w:rFonts w:cs="Arial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hint="eastAsia" w:cs="Arial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cs="Arial"/>
                <w:b w:val="0"/>
                <w:bCs/>
                <w:kern w:val="0"/>
                <w:sz w:val="21"/>
                <w:szCs w:val="21"/>
                <w:lang w:val="en-US" w:eastAsia="zh-CN"/>
              </w:rPr>
              <w:t>申请人在法治实践方面主要有如下贡献：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20"/>
              <w:jc w:val="left"/>
              <w:rPr>
                <w:rFonts w:hint="eastAsia" w:cs="Arial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 w:val="0"/>
                <w:bCs/>
                <w:kern w:val="0"/>
                <w:sz w:val="21"/>
                <w:szCs w:val="21"/>
                <w:lang w:val="en-US" w:eastAsia="zh-CN"/>
              </w:rPr>
              <w:t>首先，在自己所属的党派中国民主建国会内就法治实践问题建言献策，申请人因此获评华东政法大学统战先进个人称号（2016年）；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20"/>
              <w:jc w:val="left"/>
              <w:rPr>
                <w:rFonts w:hint="eastAsia" w:cs="Arial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 w:val="0"/>
                <w:bCs/>
                <w:kern w:val="0"/>
                <w:sz w:val="21"/>
                <w:szCs w:val="21"/>
                <w:lang w:val="en-US" w:eastAsia="zh-CN"/>
              </w:rPr>
              <w:t>其次，多次应邀前往上海市第一中级人民法院等实务部门授课、培训，就法治实践方面遇到的诸多具体问题提出自己的建议；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20"/>
              <w:jc w:val="left"/>
              <w:rPr>
                <w:rFonts w:hint="default" w:cs="Arial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cs="Arial"/>
                <w:b w:val="0"/>
                <w:bCs/>
                <w:kern w:val="0"/>
                <w:sz w:val="21"/>
                <w:szCs w:val="21"/>
                <w:lang w:val="en-US" w:eastAsia="zh-CN"/>
              </w:rPr>
              <w:t>第三，申请人自2004年至今，长期担任《华东政法大学学报》的责任编辑，在此岗位上，申请人多次跟踪重大、疑难、热点案件，就其中的焦点问题组稿，这些法治实践探索的最前沿成果在《华东政法大学学报》“检察官论坛”“司法时评”“评案论法”等栏目发表后，无论是实务届还是理论届均反响强烈，为深入推进中国法治建设贡献力量。</w:t>
            </w:r>
            <w:r>
              <w:rPr>
                <w:rFonts w:hint="eastAsia" w:cs="Arial"/>
                <w:kern w:val="0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申请人获得的主要奖项和表彰有：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hint="default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上海市第十三届哲学社会科学优秀成果奖（2014-2015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一等奖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，2016年，省部级；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211" w:firstLineChars="1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上海市第十四届哲学社会科学优秀成果奖（2016-2017） 二等奖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，2018年，省部级；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第七届钱端升法学研究成果奖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三等奖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，2018年，省部级；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211" w:firstLineChars="1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全国外国法制史研究会优秀论文奖二等奖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，2004年；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第二届中国法律文化研究成果奖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青年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奖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，2011年；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第五届中国法律文化研究成果奖三等奖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，2017年；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210" w:firstLineChars="10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第三届上海市法学优秀成果奖三等奖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，2017年；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210" w:firstLineChars="10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华东政法大学卡西欧奖教金，2010年；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210" w:firstLineChars="10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华东政法大学汇业奖教金，2016年；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210" w:firstLineChars="100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华东政法大学统一战线（工作）先进个人，2016年；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210" w:firstLineChars="100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入选上海市青年法学法律人才库，2018年。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宋体" w:hAnsi="宋体"/>
                <w:spacing w:val="-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hint="eastAsia" w:cs="Arial"/>
                <w:b/>
                <w:kern w:val="0"/>
                <w:sz w:val="30"/>
                <w:szCs w:val="30"/>
              </w:rPr>
              <w:t>学术职务及其他重要社会兼职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申请人担任的学术职务主要有：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hint="default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中国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法律史学会法律古籍整理专业委员会副会长；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中国法律史学会常务理事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hint="default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中国儒学与法律文化研究会常务理事。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hint="default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center"/>
              <w:rPr>
                <w:rFonts w:cs="Arial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jc w:val="left"/>
              <w:rPr>
                <w:rFonts w:cs="Arial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0"/>
                <w:szCs w:val="30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rPr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金文宋體">
    <w:altName w:val="宋体"/>
    <w:panose1 w:val="02010509060101010101"/>
    <w:charset w:val="86"/>
    <w:family w:val="modern"/>
    <w:pitch w:val="default"/>
    <w:sig w:usb0="00000000" w:usb1="00000000" w:usb2="00000000" w:usb3="00000000" w:csb0="000C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44"/>
    <w:rsid w:val="00015C08"/>
    <w:rsid w:val="00021760"/>
    <w:rsid w:val="00025E33"/>
    <w:rsid w:val="0002782A"/>
    <w:rsid w:val="000366B4"/>
    <w:rsid w:val="000436DC"/>
    <w:rsid w:val="00055B29"/>
    <w:rsid w:val="00057477"/>
    <w:rsid w:val="00063C43"/>
    <w:rsid w:val="000660B3"/>
    <w:rsid w:val="000722C5"/>
    <w:rsid w:val="00081D77"/>
    <w:rsid w:val="00090BD6"/>
    <w:rsid w:val="0009510E"/>
    <w:rsid w:val="000977FB"/>
    <w:rsid w:val="000D6B7A"/>
    <w:rsid w:val="00103795"/>
    <w:rsid w:val="00126D6B"/>
    <w:rsid w:val="00136D15"/>
    <w:rsid w:val="001370BC"/>
    <w:rsid w:val="0015666A"/>
    <w:rsid w:val="0016421F"/>
    <w:rsid w:val="00165C82"/>
    <w:rsid w:val="00191FEA"/>
    <w:rsid w:val="001B47BA"/>
    <w:rsid w:val="001B5C13"/>
    <w:rsid w:val="001E75FD"/>
    <w:rsid w:val="001F3B9C"/>
    <w:rsid w:val="00207D31"/>
    <w:rsid w:val="00230661"/>
    <w:rsid w:val="00232F40"/>
    <w:rsid w:val="00243038"/>
    <w:rsid w:val="0026183F"/>
    <w:rsid w:val="00280433"/>
    <w:rsid w:val="00285CE8"/>
    <w:rsid w:val="00296C06"/>
    <w:rsid w:val="002C3C6D"/>
    <w:rsid w:val="002D451A"/>
    <w:rsid w:val="002D5697"/>
    <w:rsid w:val="002E6DB9"/>
    <w:rsid w:val="00307E29"/>
    <w:rsid w:val="0031054D"/>
    <w:rsid w:val="003351B9"/>
    <w:rsid w:val="00345602"/>
    <w:rsid w:val="00345A50"/>
    <w:rsid w:val="00361CFA"/>
    <w:rsid w:val="00370876"/>
    <w:rsid w:val="0038265D"/>
    <w:rsid w:val="00382AE5"/>
    <w:rsid w:val="003921D9"/>
    <w:rsid w:val="003A3354"/>
    <w:rsid w:val="003B2447"/>
    <w:rsid w:val="003C4C45"/>
    <w:rsid w:val="003C67C4"/>
    <w:rsid w:val="003C7704"/>
    <w:rsid w:val="003D68C9"/>
    <w:rsid w:val="003F0112"/>
    <w:rsid w:val="00400746"/>
    <w:rsid w:val="004031C0"/>
    <w:rsid w:val="00437907"/>
    <w:rsid w:val="00444468"/>
    <w:rsid w:val="004548A7"/>
    <w:rsid w:val="004563A6"/>
    <w:rsid w:val="004571ED"/>
    <w:rsid w:val="00460716"/>
    <w:rsid w:val="00462A7F"/>
    <w:rsid w:val="00462B4F"/>
    <w:rsid w:val="00464DF4"/>
    <w:rsid w:val="0047157B"/>
    <w:rsid w:val="004870BB"/>
    <w:rsid w:val="00492386"/>
    <w:rsid w:val="004977DB"/>
    <w:rsid w:val="004A5A8C"/>
    <w:rsid w:val="004A6043"/>
    <w:rsid w:val="004B4D5A"/>
    <w:rsid w:val="004B6A89"/>
    <w:rsid w:val="004E0453"/>
    <w:rsid w:val="004E2447"/>
    <w:rsid w:val="004E78A5"/>
    <w:rsid w:val="004F276B"/>
    <w:rsid w:val="004F608F"/>
    <w:rsid w:val="005021F4"/>
    <w:rsid w:val="0056103C"/>
    <w:rsid w:val="00575DE7"/>
    <w:rsid w:val="005761CE"/>
    <w:rsid w:val="00576302"/>
    <w:rsid w:val="005916F8"/>
    <w:rsid w:val="00595204"/>
    <w:rsid w:val="005C5D05"/>
    <w:rsid w:val="005E34B8"/>
    <w:rsid w:val="006107A0"/>
    <w:rsid w:val="0062245B"/>
    <w:rsid w:val="00623C74"/>
    <w:rsid w:val="00642C35"/>
    <w:rsid w:val="006437B5"/>
    <w:rsid w:val="006725F5"/>
    <w:rsid w:val="00677D71"/>
    <w:rsid w:val="006902E1"/>
    <w:rsid w:val="00690D34"/>
    <w:rsid w:val="006A0944"/>
    <w:rsid w:val="006A7388"/>
    <w:rsid w:val="006C4EA1"/>
    <w:rsid w:val="006D6377"/>
    <w:rsid w:val="006E60E7"/>
    <w:rsid w:val="00700256"/>
    <w:rsid w:val="00721782"/>
    <w:rsid w:val="00725AA0"/>
    <w:rsid w:val="00727E57"/>
    <w:rsid w:val="007444E3"/>
    <w:rsid w:val="0075412B"/>
    <w:rsid w:val="00761742"/>
    <w:rsid w:val="007924E9"/>
    <w:rsid w:val="007A1D8D"/>
    <w:rsid w:val="007A249E"/>
    <w:rsid w:val="007C3795"/>
    <w:rsid w:val="007D35EB"/>
    <w:rsid w:val="007E0535"/>
    <w:rsid w:val="007E250E"/>
    <w:rsid w:val="007F051C"/>
    <w:rsid w:val="008154A7"/>
    <w:rsid w:val="00816D9D"/>
    <w:rsid w:val="00822B5A"/>
    <w:rsid w:val="00822FB7"/>
    <w:rsid w:val="00830322"/>
    <w:rsid w:val="00836B39"/>
    <w:rsid w:val="008402F7"/>
    <w:rsid w:val="008429CF"/>
    <w:rsid w:val="00851400"/>
    <w:rsid w:val="00854A9E"/>
    <w:rsid w:val="0085594A"/>
    <w:rsid w:val="008646B2"/>
    <w:rsid w:val="00897A47"/>
    <w:rsid w:val="008B4168"/>
    <w:rsid w:val="008C211B"/>
    <w:rsid w:val="008E3FDD"/>
    <w:rsid w:val="008F276F"/>
    <w:rsid w:val="009069BE"/>
    <w:rsid w:val="00917F73"/>
    <w:rsid w:val="00922561"/>
    <w:rsid w:val="00926C12"/>
    <w:rsid w:val="0093273B"/>
    <w:rsid w:val="00932812"/>
    <w:rsid w:val="009406DD"/>
    <w:rsid w:val="00942660"/>
    <w:rsid w:val="00972548"/>
    <w:rsid w:val="009A2323"/>
    <w:rsid w:val="009E4E4A"/>
    <w:rsid w:val="00A14FD5"/>
    <w:rsid w:val="00A21AF6"/>
    <w:rsid w:val="00A37DB0"/>
    <w:rsid w:val="00A52A86"/>
    <w:rsid w:val="00A57E72"/>
    <w:rsid w:val="00A90132"/>
    <w:rsid w:val="00A943EF"/>
    <w:rsid w:val="00AA276E"/>
    <w:rsid w:val="00AB2747"/>
    <w:rsid w:val="00AC21DB"/>
    <w:rsid w:val="00AD5B05"/>
    <w:rsid w:val="00AE17DE"/>
    <w:rsid w:val="00B05E1B"/>
    <w:rsid w:val="00B13254"/>
    <w:rsid w:val="00B33812"/>
    <w:rsid w:val="00B4239E"/>
    <w:rsid w:val="00B46513"/>
    <w:rsid w:val="00B776DF"/>
    <w:rsid w:val="00B86961"/>
    <w:rsid w:val="00B86BC7"/>
    <w:rsid w:val="00B93DD4"/>
    <w:rsid w:val="00BC1E2B"/>
    <w:rsid w:val="00BE531E"/>
    <w:rsid w:val="00BE75B8"/>
    <w:rsid w:val="00C02EE0"/>
    <w:rsid w:val="00C1334A"/>
    <w:rsid w:val="00C277D4"/>
    <w:rsid w:val="00C34FD2"/>
    <w:rsid w:val="00C54C4A"/>
    <w:rsid w:val="00C63700"/>
    <w:rsid w:val="00C64449"/>
    <w:rsid w:val="00C67686"/>
    <w:rsid w:val="00C876B2"/>
    <w:rsid w:val="00C93E12"/>
    <w:rsid w:val="00C940D2"/>
    <w:rsid w:val="00CA063C"/>
    <w:rsid w:val="00CA6E51"/>
    <w:rsid w:val="00CD259A"/>
    <w:rsid w:val="00CD6E62"/>
    <w:rsid w:val="00CE62B6"/>
    <w:rsid w:val="00CE669C"/>
    <w:rsid w:val="00CF2FAA"/>
    <w:rsid w:val="00D11884"/>
    <w:rsid w:val="00D15D8A"/>
    <w:rsid w:val="00D41DA8"/>
    <w:rsid w:val="00D66385"/>
    <w:rsid w:val="00D82B22"/>
    <w:rsid w:val="00D8758E"/>
    <w:rsid w:val="00D94D08"/>
    <w:rsid w:val="00D9503B"/>
    <w:rsid w:val="00D96A32"/>
    <w:rsid w:val="00DC417E"/>
    <w:rsid w:val="00DD0611"/>
    <w:rsid w:val="00DE5894"/>
    <w:rsid w:val="00DE769C"/>
    <w:rsid w:val="00E11AC0"/>
    <w:rsid w:val="00E16E41"/>
    <w:rsid w:val="00E179D2"/>
    <w:rsid w:val="00E61FEB"/>
    <w:rsid w:val="00E71077"/>
    <w:rsid w:val="00EA17FD"/>
    <w:rsid w:val="00EB0896"/>
    <w:rsid w:val="00EB2EF8"/>
    <w:rsid w:val="00EE3112"/>
    <w:rsid w:val="00EE45FB"/>
    <w:rsid w:val="00EF5680"/>
    <w:rsid w:val="00F01EE1"/>
    <w:rsid w:val="00F144B4"/>
    <w:rsid w:val="00F16A31"/>
    <w:rsid w:val="00F43358"/>
    <w:rsid w:val="00F5702F"/>
    <w:rsid w:val="00F606AD"/>
    <w:rsid w:val="00F6300E"/>
    <w:rsid w:val="00F7674C"/>
    <w:rsid w:val="00FA2E7B"/>
    <w:rsid w:val="00FC5150"/>
    <w:rsid w:val="00FD4AEB"/>
    <w:rsid w:val="00FD6ADE"/>
    <w:rsid w:val="00FD78F4"/>
    <w:rsid w:val="00FE1F4A"/>
    <w:rsid w:val="018179AB"/>
    <w:rsid w:val="0E6B71C4"/>
    <w:rsid w:val="15110BDC"/>
    <w:rsid w:val="18E74125"/>
    <w:rsid w:val="1AE2405A"/>
    <w:rsid w:val="1CBB1009"/>
    <w:rsid w:val="1D4E0574"/>
    <w:rsid w:val="1F6435E1"/>
    <w:rsid w:val="1F8A77E6"/>
    <w:rsid w:val="1FB93FFD"/>
    <w:rsid w:val="241F6F18"/>
    <w:rsid w:val="251E44D3"/>
    <w:rsid w:val="278C78B6"/>
    <w:rsid w:val="28597185"/>
    <w:rsid w:val="28D41CAE"/>
    <w:rsid w:val="2A1243C7"/>
    <w:rsid w:val="2B083470"/>
    <w:rsid w:val="325D260D"/>
    <w:rsid w:val="355F3FC4"/>
    <w:rsid w:val="3577641B"/>
    <w:rsid w:val="35E11DA3"/>
    <w:rsid w:val="373B0CE1"/>
    <w:rsid w:val="3F85204C"/>
    <w:rsid w:val="4299126E"/>
    <w:rsid w:val="431E1680"/>
    <w:rsid w:val="44314FC5"/>
    <w:rsid w:val="455F66EC"/>
    <w:rsid w:val="46DA2159"/>
    <w:rsid w:val="47B71633"/>
    <w:rsid w:val="47D425D0"/>
    <w:rsid w:val="484A274E"/>
    <w:rsid w:val="488D0A43"/>
    <w:rsid w:val="4A257479"/>
    <w:rsid w:val="4D68153D"/>
    <w:rsid w:val="4E9D4E04"/>
    <w:rsid w:val="51485F45"/>
    <w:rsid w:val="53EB7AA9"/>
    <w:rsid w:val="59EE2C50"/>
    <w:rsid w:val="5B2F01FD"/>
    <w:rsid w:val="600A6CF3"/>
    <w:rsid w:val="61464BAB"/>
    <w:rsid w:val="627F0614"/>
    <w:rsid w:val="62ED1CE5"/>
    <w:rsid w:val="659F6A51"/>
    <w:rsid w:val="66893C9C"/>
    <w:rsid w:val="66910DC7"/>
    <w:rsid w:val="6A6126C0"/>
    <w:rsid w:val="6EB064A4"/>
    <w:rsid w:val="716806EC"/>
    <w:rsid w:val="78E4548C"/>
    <w:rsid w:val="794C26DA"/>
    <w:rsid w:val="79650C07"/>
    <w:rsid w:val="7B8E0FF6"/>
    <w:rsid w:val="7E4B0A67"/>
    <w:rsid w:val="7EEB2B7A"/>
    <w:rsid w:val="7F82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/>
      <w:color w:val="000000"/>
      <w:kern w:val="0"/>
      <w:sz w:val="24"/>
      <w:szCs w:val="21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semiHidden/>
    <w:qFormat/>
    <w:uiPriority w:val="0"/>
  </w:style>
  <w:style w:type="character" w:styleId="12">
    <w:name w:val="Hyperlink"/>
    <w:qFormat/>
    <w:uiPriority w:val="0"/>
    <w:rPr>
      <w:color w:val="333333"/>
      <w:sz w:val="18"/>
      <w:szCs w:val="18"/>
      <w:u w:val="none"/>
    </w:rPr>
  </w:style>
  <w:style w:type="character" w:styleId="13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字符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批注框文本 字符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批注文字 字符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8">
    <w:name w:val="批注主题 字符"/>
    <w:link w:val="7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12</Pages>
  <Words>599</Words>
  <Characters>3417</Characters>
  <Lines>28</Lines>
  <Paragraphs>8</Paragraphs>
  <TotalTime>58</TotalTime>
  <ScaleCrop>false</ScaleCrop>
  <LinksUpToDate>false</LinksUpToDate>
  <CharactersWithSpaces>4008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2019-06-28T14:15:00Z</dcterms:created>
  <dc:creator>1412-112</dc:creator>
  <cp:lastModifiedBy>Administrator</cp:lastModifiedBy>
  <cp:lastPrinted>2019-07-07T05:42:00Z</cp:lastPrinted>
  <dcterms:modified xsi:type="dcterms:W3CDTF">2019-07-22T03:22:22Z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