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AE" w:rsidRPr="00CB3A72" w:rsidRDefault="00DA2AAE" w:rsidP="00DA2AAE">
      <w:pPr>
        <w:ind w:firstLineChars="200" w:firstLine="560"/>
        <w:jc w:val="left"/>
        <w:rPr>
          <w:rFonts w:ascii="华文中宋" w:eastAsia="华文中宋" w:hAnsi="华文中宋" w:hint="eastAsia"/>
          <w:color w:val="000000"/>
          <w:sz w:val="28"/>
          <w:szCs w:val="28"/>
        </w:rPr>
      </w:pPr>
      <w:r w:rsidRPr="00B12402">
        <w:rPr>
          <w:rFonts w:ascii="宋体" w:hAnsi="宋体" w:hint="eastAsia"/>
          <w:color w:val="000000"/>
          <w:sz w:val="28"/>
          <w:szCs w:val="28"/>
        </w:rPr>
        <w:t>附件1</w:t>
      </w:r>
    </w:p>
    <w:p w:rsidR="00DA2AAE" w:rsidRPr="00CB3A72" w:rsidRDefault="00DA2AAE" w:rsidP="00DA2AAE">
      <w:pPr>
        <w:spacing w:after="0" w:line="240" w:lineRule="auto"/>
        <w:jc w:val="left"/>
        <w:rPr>
          <w:rFonts w:ascii="华文中宋" w:eastAsia="华文中宋" w:hAnsi="华文中宋"/>
          <w:color w:val="000000"/>
          <w:sz w:val="28"/>
          <w:szCs w:val="28"/>
        </w:rPr>
      </w:pPr>
    </w:p>
    <w:p w:rsidR="00DA2AAE" w:rsidRPr="00CB3A72" w:rsidRDefault="00DA2AAE" w:rsidP="00DA2AAE">
      <w:pPr>
        <w:spacing w:after="0" w:line="240" w:lineRule="auto"/>
        <w:jc w:val="center"/>
        <w:rPr>
          <w:rFonts w:ascii="华文中宋" w:eastAsia="华文中宋" w:hAnsi="华文中宋" w:hint="eastAsia"/>
          <w:b/>
          <w:color w:val="000000"/>
          <w:sz w:val="44"/>
          <w:szCs w:val="44"/>
        </w:rPr>
      </w:pPr>
      <w:r w:rsidRPr="00CB3A72">
        <w:rPr>
          <w:rFonts w:ascii="华文中宋" w:eastAsia="华文中宋" w:hAnsi="华文中宋" w:hint="eastAsia"/>
          <w:b/>
          <w:color w:val="000000"/>
          <w:sz w:val="44"/>
          <w:szCs w:val="44"/>
        </w:rPr>
        <w:t>“董必武青年法学成果奖”评选和奖励办法</w:t>
      </w:r>
    </w:p>
    <w:p w:rsidR="00DA2AAE" w:rsidRPr="00CB3A72" w:rsidRDefault="00DA2AAE" w:rsidP="00DA2AAE">
      <w:pPr>
        <w:spacing w:after="0" w:line="240" w:lineRule="auto"/>
        <w:jc w:val="center"/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（2019年5月30日批准通过）</w:t>
      </w:r>
    </w:p>
    <w:p w:rsidR="00DA2AAE" w:rsidRPr="00CB3A72" w:rsidRDefault="00DA2AAE" w:rsidP="00DA2AAE">
      <w:pPr>
        <w:spacing w:after="0" w:line="240" w:lineRule="auto"/>
        <w:jc w:val="center"/>
        <w:rPr>
          <w:rFonts w:ascii="楷体" w:eastAsia="楷体" w:hAnsi="楷体" w:cs="宋体" w:hint="eastAsia"/>
          <w:b/>
          <w:color w:val="FF0000"/>
          <w:kern w:val="0"/>
          <w:sz w:val="28"/>
          <w:szCs w:val="28"/>
        </w:rPr>
      </w:pPr>
      <w:r w:rsidRPr="00CB3A72">
        <w:rPr>
          <w:rFonts w:ascii="楷体" w:eastAsia="楷体" w:hAnsi="楷体" w:cs="宋体" w:hint="eastAsia"/>
          <w:b/>
          <w:color w:val="FF0000"/>
          <w:kern w:val="0"/>
          <w:sz w:val="28"/>
          <w:szCs w:val="28"/>
        </w:rPr>
        <w:t xml:space="preserve"> 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第一条</w:t>
      </w:r>
      <w:r w:rsidRPr="00CB3A72">
        <w:rPr>
          <w:rFonts w:ascii="宋体" w:hAnsi="宋体" w:hint="eastAsia"/>
          <w:b/>
          <w:color w:val="000000"/>
          <w:sz w:val="30"/>
          <w:szCs w:val="30"/>
        </w:rPr>
        <w:t>【</w:t>
      </w:r>
      <w:r w:rsidRPr="00CB3A72">
        <w:rPr>
          <w:rFonts w:hint="eastAsia"/>
          <w:b/>
          <w:color w:val="000000"/>
          <w:sz w:val="30"/>
          <w:szCs w:val="30"/>
        </w:rPr>
        <w:t>设奖宗旨</w:t>
      </w:r>
      <w:r w:rsidRPr="00CB3A72">
        <w:rPr>
          <w:rFonts w:ascii="宋体" w:hAnsi="宋体" w:hint="eastAsia"/>
          <w:b/>
          <w:color w:val="000000"/>
          <w:sz w:val="30"/>
          <w:szCs w:val="30"/>
        </w:rPr>
        <w:t>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为了鼓励、引导广大青年法学法律工作者传承和发展董必武法学思想，推进中国特色社会主义法治理论研究与实践，进一步促进我国青年法学人才成长机制的创新和完善，特设立“董必武青年法学成果奖”。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第二条【评奖原则】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hint="eastAsia"/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坚持公平、公开、公正原则，实行回避制度和专家承诺制度，接受社会监督，努力塑造“董必武青年法学成果奖”公信力。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rFonts w:ascii="宋体" w:hAnsi="宋体"/>
          <w:b/>
          <w:color w:val="000000"/>
          <w:sz w:val="30"/>
          <w:szCs w:val="30"/>
        </w:rPr>
      </w:pPr>
      <w:r w:rsidRPr="00CB3A72">
        <w:rPr>
          <w:rFonts w:ascii="宋体" w:hAnsi="宋体" w:hint="eastAsia"/>
          <w:b/>
          <w:color w:val="000000"/>
          <w:sz w:val="30"/>
          <w:szCs w:val="30"/>
        </w:rPr>
        <w:t>第三条【</w:t>
      </w:r>
      <w:r w:rsidRPr="00CB3A72">
        <w:rPr>
          <w:rFonts w:hint="eastAsia"/>
          <w:b/>
          <w:color w:val="000000"/>
          <w:sz w:val="30"/>
          <w:szCs w:val="30"/>
        </w:rPr>
        <w:t>组织单位</w:t>
      </w:r>
      <w:r w:rsidRPr="00CB3A72">
        <w:rPr>
          <w:rFonts w:ascii="宋体" w:hAnsi="宋体" w:hint="eastAsia"/>
          <w:b/>
          <w:color w:val="000000"/>
          <w:sz w:val="30"/>
          <w:szCs w:val="30"/>
        </w:rPr>
        <w:t>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ascii="宋体" w:hAnsi="宋体"/>
          <w:color w:val="000000"/>
          <w:sz w:val="30"/>
          <w:szCs w:val="30"/>
        </w:rPr>
      </w:pPr>
      <w:r w:rsidRPr="00CB3A72">
        <w:rPr>
          <w:rFonts w:ascii="宋体" w:hAnsi="宋体" w:hint="eastAsia"/>
          <w:color w:val="000000"/>
          <w:sz w:val="30"/>
          <w:szCs w:val="30"/>
        </w:rPr>
        <w:t>评奖活动由中国法学会主办，中国法学会内设机构或直属单位组织实施，中国法学会董必武法学思想（中国特色社会主义法治理论）研究会协办。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rFonts w:ascii="宋体" w:hAnsi="宋体"/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第四条</w:t>
      </w:r>
      <w:r w:rsidRPr="00CB3A72">
        <w:rPr>
          <w:rFonts w:ascii="宋体" w:hAnsi="宋体" w:hint="eastAsia"/>
          <w:b/>
          <w:color w:val="000000"/>
          <w:sz w:val="30"/>
          <w:szCs w:val="30"/>
        </w:rPr>
        <w:t>【</w:t>
      </w:r>
      <w:r w:rsidRPr="00CB3A72">
        <w:rPr>
          <w:rFonts w:hint="eastAsia"/>
          <w:b/>
          <w:color w:val="000000"/>
          <w:sz w:val="30"/>
          <w:szCs w:val="30"/>
        </w:rPr>
        <w:t>奖项设置</w:t>
      </w:r>
      <w:r w:rsidRPr="00CB3A72">
        <w:rPr>
          <w:rFonts w:ascii="宋体" w:hAnsi="宋体" w:hint="eastAsia"/>
          <w:b/>
          <w:color w:val="000000"/>
          <w:sz w:val="30"/>
          <w:szCs w:val="30"/>
        </w:rPr>
        <w:t>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hint="eastAsia"/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“董必武青年法学成果奖”设一、二、三等奖及提名奖若干名，宁缺毋滥。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rFonts w:ascii="宋体" w:hAnsi="宋体"/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第五条</w:t>
      </w:r>
      <w:r w:rsidRPr="00CB3A72">
        <w:rPr>
          <w:rFonts w:ascii="宋体" w:hAnsi="宋体" w:hint="eastAsia"/>
          <w:b/>
          <w:color w:val="000000"/>
          <w:sz w:val="30"/>
          <w:szCs w:val="30"/>
        </w:rPr>
        <w:t>【</w:t>
      </w:r>
      <w:r w:rsidRPr="00CB3A72">
        <w:rPr>
          <w:rFonts w:hint="eastAsia"/>
          <w:b/>
          <w:color w:val="000000"/>
          <w:sz w:val="30"/>
          <w:szCs w:val="30"/>
        </w:rPr>
        <w:t>申报人范围</w:t>
      </w:r>
      <w:r w:rsidRPr="00CB3A72">
        <w:rPr>
          <w:rFonts w:ascii="宋体" w:hAnsi="宋体" w:hint="eastAsia"/>
          <w:b/>
          <w:color w:val="000000"/>
          <w:sz w:val="30"/>
          <w:szCs w:val="30"/>
        </w:rPr>
        <w:t>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hint="eastAsia"/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凡年龄</w:t>
      </w:r>
      <w:r w:rsidRPr="00CB3A72">
        <w:rPr>
          <w:rFonts w:ascii="Times New Roman" w:hAnsi="Times New Roman"/>
          <w:color w:val="000000"/>
          <w:sz w:val="30"/>
          <w:szCs w:val="30"/>
        </w:rPr>
        <w:t>40</w:t>
      </w:r>
      <w:r w:rsidRPr="00CB3A72">
        <w:rPr>
          <w:rFonts w:hint="eastAsia"/>
          <w:color w:val="000000"/>
          <w:sz w:val="30"/>
          <w:szCs w:val="30"/>
        </w:rPr>
        <w:t>周岁以下（含</w:t>
      </w:r>
      <w:r w:rsidRPr="00CB3A72">
        <w:rPr>
          <w:rFonts w:ascii="Times New Roman" w:hAnsi="Times New Roman"/>
          <w:color w:val="000000"/>
          <w:sz w:val="30"/>
          <w:szCs w:val="30"/>
        </w:rPr>
        <w:t>40</w:t>
      </w:r>
      <w:r w:rsidRPr="00CB3A72">
        <w:rPr>
          <w:rFonts w:hint="eastAsia"/>
          <w:color w:val="000000"/>
          <w:sz w:val="30"/>
          <w:szCs w:val="30"/>
        </w:rPr>
        <w:t>周岁）、具有中华人民共和国国籍的公民，均可以申报。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ascii="宋体" w:hAnsi="宋体"/>
          <w:color w:val="000000"/>
          <w:sz w:val="30"/>
          <w:szCs w:val="30"/>
        </w:rPr>
      </w:pPr>
      <w:r w:rsidRPr="00CB3A72">
        <w:rPr>
          <w:rFonts w:ascii="宋体" w:hAnsi="宋体" w:hint="eastAsia"/>
          <w:color w:val="000000"/>
          <w:sz w:val="30"/>
          <w:szCs w:val="30"/>
        </w:rPr>
        <w:t>作品作者数超过</w:t>
      </w:r>
      <w:r w:rsidRPr="00CB3A72">
        <w:rPr>
          <w:rFonts w:ascii="宋体" w:hAnsi="宋体"/>
          <w:color w:val="000000"/>
          <w:sz w:val="30"/>
          <w:szCs w:val="30"/>
        </w:rPr>
        <w:t>3</w:t>
      </w:r>
      <w:r w:rsidRPr="00CB3A72">
        <w:rPr>
          <w:rFonts w:ascii="宋体" w:hAnsi="宋体" w:hint="eastAsia"/>
          <w:color w:val="000000"/>
          <w:sz w:val="30"/>
          <w:szCs w:val="30"/>
        </w:rPr>
        <w:t>人的，以课题组名义申报，第一署名人应</w:t>
      </w:r>
      <w:r w:rsidRPr="00CB3A72">
        <w:rPr>
          <w:rFonts w:ascii="宋体" w:hAnsi="宋体" w:hint="eastAsia"/>
          <w:color w:val="000000"/>
          <w:sz w:val="30"/>
          <w:szCs w:val="30"/>
        </w:rPr>
        <w:lastRenderedPageBreak/>
        <w:t>符合年龄要求。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第六条【作品申报范围】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凡在评奖年度前三年</w:t>
      </w:r>
      <w:r w:rsidRPr="00CB3A72">
        <w:rPr>
          <w:rFonts w:ascii="Times New Roman" w:hAnsi="Times New Roman" w:hint="eastAsia"/>
          <w:color w:val="000000"/>
          <w:sz w:val="30"/>
          <w:szCs w:val="30"/>
        </w:rPr>
        <w:t>内</w:t>
      </w:r>
      <w:r w:rsidRPr="00CB3A72">
        <w:rPr>
          <w:rFonts w:hint="eastAsia"/>
          <w:color w:val="000000"/>
          <w:sz w:val="30"/>
          <w:szCs w:val="30"/>
        </w:rPr>
        <w:t>正式出版、公开发表的专著或论文，均可参评。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作品内容应当：</w:t>
      </w:r>
      <w:r w:rsidRPr="00CB3A72">
        <w:rPr>
          <w:rFonts w:ascii="Times New Roman"/>
          <w:color w:val="000000"/>
          <w:sz w:val="30"/>
          <w:szCs w:val="30"/>
        </w:rPr>
        <w:t>（</w:t>
      </w:r>
      <w:r w:rsidRPr="00CB3A72">
        <w:rPr>
          <w:rFonts w:ascii="Times New Roman" w:hAnsi="Times New Roman"/>
          <w:color w:val="000000"/>
          <w:sz w:val="30"/>
          <w:szCs w:val="30"/>
        </w:rPr>
        <w:t>1</w:t>
      </w:r>
      <w:r w:rsidRPr="00CB3A72">
        <w:rPr>
          <w:rFonts w:ascii="Times New Roman"/>
          <w:color w:val="000000"/>
          <w:sz w:val="30"/>
          <w:szCs w:val="30"/>
        </w:rPr>
        <w:t>）</w:t>
      </w:r>
      <w:r w:rsidRPr="00CB3A72">
        <w:rPr>
          <w:rFonts w:hint="eastAsia"/>
          <w:color w:val="000000"/>
          <w:sz w:val="30"/>
          <w:szCs w:val="30"/>
        </w:rPr>
        <w:t>属于中国问题；</w:t>
      </w:r>
      <w:r w:rsidRPr="00CB3A72">
        <w:rPr>
          <w:rFonts w:ascii="Times New Roman"/>
          <w:color w:val="000000"/>
          <w:sz w:val="30"/>
          <w:szCs w:val="30"/>
        </w:rPr>
        <w:t>（</w:t>
      </w:r>
      <w:r w:rsidRPr="00CB3A72">
        <w:rPr>
          <w:rFonts w:ascii="Times New Roman" w:hAnsi="Times New Roman"/>
          <w:color w:val="000000"/>
          <w:sz w:val="30"/>
          <w:szCs w:val="30"/>
        </w:rPr>
        <w:t>2</w:t>
      </w:r>
      <w:r w:rsidRPr="00CB3A72">
        <w:rPr>
          <w:rFonts w:ascii="Times New Roman"/>
          <w:color w:val="000000"/>
          <w:sz w:val="30"/>
          <w:szCs w:val="30"/>
        </w:rPr>
        <w:t>）</w:t>
      </w:r>
      <w:r w:rsidRPr="00CB3A72">
        <w:rPr>
          <w:rFonts w:hint="eastAsia"/>
          <w:color w:val="000000"/>
          <w:sz w:val="30"/>
          <w:szCs w:val="30"/>
        </w:rPr>
        <w:t>理论联系实践。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专著正文不少于</w:t>
      </w:r>
      <w:r w:rsidRPr="00CB3A72">
        <w:rPr>
          <w:rFonts w:ascii="Times New Roman" w:hAnsi="Times New Roman"/>
          <w:color w:val="000000"/>
          <w:sz w:val="30"/>
          <w:szCs w:val="30"/>
        </w:rPr>
        <w:t>8</w:t>
      </w:r>
      <w:r w:rsidRPr="00CB3A72">
        <w:rPr>
          <w:rFonts w:hint="eastAsia"/>
          <w:color w:val="000000"/>
          <w:sz w:val="30"/>
          <w:szCs w:val="30"/>
        </w:rPr>
        <w:t>万字；论文不少于</w:t>
      </w:r>
      <w:r w:rsidRPr="00CB3A72">
        <w:rPr>
          <w:rFonts w:ascii="Times New Roman" w:hAnsi="Times New Roman"/>
          <w:color w:val="000000"/>
          <w:sz w:val="30"/>
          <w:szCs w:val="30"/>
        </w:rPr>
        <w:t>8000</w:t>
      </w:r>
      <w:r w:rsidRPr="00CB3A72">
        <w:rPr>
          <w:rFonts w:hint="eastAsia"/>
          <w:color w:val="000000"/>
          <w:sz w:val="30"/>
          <w:szCs w:val="30"/>
        </w:rPr>
        <w:t>字。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获得本年度“</w:t>
      </w:r>
      <w:r w:rsidRPr="00637518">
        <w:rPr>
          <w:rFonts w:hint="eastAsia"/>
          <w:color w:val="000000"/>
          <w:sz w:val="30"/>
          <w:szCs w:val="30"/>
        </w:rPr>
        <w:t>学习贯彻习近平全面依法治国新理念新思想新战略论坛</w:t>
      </w:r>
      <w:r w:rsidRPr="00CB3A72">
        <w:rPr>
          <w:rFonts w:hint="eastAsia"/>
          <w:color w:val="000000"/>
          <w:sz w:val="30"/>
          <w:szCs w:val="30"/>
        </w:rPr>
        <w:t>”</w:t>
      </w:r>
      <w:r>
        <w:rPr>
          <w:rFonts w:hint="eastAsia"/>
          <w:color w:val="000000"/>
          <w:sz w:val="30"/>
          <w:szCs w:val="30"/>
        </w:rPr>
        <w:t>征文</w:t>
      </w:r>
      <w:r w:rsidRPr="00CB3A72">
        <w:rPr>
          <w:rFonts w:hint="eastAsia"/>
          <w:color w:val="000000"/>
          <w:sz w:val="30"/>
          <w:szCs w:val="30"/>
        </w:rPr>
        <w:t>一等奖的论文自动获得“董必武青年法学成果奖”参评资格，并直接进入终评程序。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第七条【申报程序】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本评奖活动采取单位推荐或者个人申报等方式。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单位推荐的，教育部直属高校可以直接推荐，其他单位由各省、自治区、直辖市、新疆生产建设兵团法学会或中国法学会主管研究会推荐。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个人申报的，需要相关领域两位具有正高级职称的专家学者出具推荐意见。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第八条【评审程序】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设初评、终评等两个环节。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hint="eastAsia"/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每一个环节结束后及时公布评审情况、评委组成名单。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第九条【评审标准】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评审标准坚持作品的原创性、学术规范性、实效性。获奖作品应当具有重要的理论和实践价值。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第十条【评审时间】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每年评审一次。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第十一条【终评委员会】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终评委员会由我国具有相当法学研究水平、学术鉴赏力、学术公心的知名专家学者组成。终评委员会名单于终评工作结束后及时公开。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获奖公告附有一、二、三等奖作品的获奖理由。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第十二条【奖励方式、经费来源】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bookmarkStart w:id="0" w:name="_GoBack"/>
      <w:bookmarkEnd w:id="0"/>
      <w:r w:rsidRPr="00CB3A72">
        <w:rPr>
          <w:rFonts w:hint="eastAsia"/>
          <w:color w:val="000000"/>
          <w:sz w:val="30"/>
          <w:szCs w:val="30"/>
        </w:rPr>
        <w:t>凡获得“董必武青年法学成果奖”的作品，均以中国法学会的名义颁发荣誉证书。获一、二、三等奖的，同时颁发奖杯。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评奖经费由中国法学会董必武法学思想（中国特色社会主义法治理论）研究会提供。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第十三条【奖励委员会】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本活动设立“董必武青年法学成果奖”奖励委员会。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奖励委员会组成：中国法学会主要负责人为主席。成员由中国法学会党组成员、董必武法学思想（中国特色社会主义法治理论）研究会负责人和中国法学会学术委员会部分委员组成。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评奖结果公示后报奖励委员会批准生效。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奖励委员会有权对本办法的重大事项进行调整。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第十四条【颁奖仪式】</w:t>
      </w:r>
    </w:p>
    <w:p w:rsidR="00DA2AAE" w:rsidRPr="00CB3A72" w:rsidRDefault="00DA2AAE" w:rsidP="00DA2AAE">
      <w:pPr>
        <w:spacing w:after="0" w:line="520" w:lineRule="exact"/>
        <w:ind w:firstLineChars="200" w:firstLine="600"/>
        <w:rPr>
          <w:color w:val="000000"/>
          <w:sz w:val="30"/>
          <w:szCs w:val="30"/>
        </w:rPr>
      </w:pPr>
      <w:r w:rsidRPr="00CB3A72">
        <w:rPr>
          <w:rFonts w:hint="eastAsia"/>
          <w:color w:val="000000"/>
          <w:sz w:val="30"/>
          <w:szCs w:val="30"/>
        </w:rPr>
        <w:t>颁奖仪式在本年度“</w:t>
      </w:r>
      <w:r w:rsidRPr="00637518">
        <w:rPr>
          <w:rFonts w:hint="eastAsia"/>
          <w:color w:val="000000"/>
          <w:sz w:val="30"/>
          <w:szCs w:val="30"/>
        </w:rPr>
        <w:t>学习贯彻习近平全面依法治国新理念新思想新战略论坛</w:t>
      </w:r>
      <w:r w:rsidRPr="00CB3A72">
        <w:rPr>
          <w:rFonts w:hint="eastAsia"/>
          <w:color w:val="000000"/>
          <w:sz w:val="30"/>
          <w:szCs w:val="30"/>
        </w:rPr>
        <w:t>”开幕式上举行。</w:t>
      </w:r>
    </w:p>
    <w:p w:rsidR="00DA2AAE" w:rsidRPr="00CB3A72" w:rsidRDefault="00DA2AAE" w:rsidP="00DA2AAE">
      <w:pPr>
        <w:spacing w:after="0" w:line="520" w:lineRule="exact"/>
        <w:ind w:firstLineChars="200" w:firstLine="602"/>
        <w:rPr>
          <w:b/>
          <w:color w:val="000000"/>
          <w:sz w:val="30"/>
          <w:szCs w:val="30"/>
        </w:rPr>
      </w:pPr>
      <w:r w:rsidRPr="00CB3A72">
        <w:rPr>
          <w:rFonts w:hint="eastAsia"/>
          <w:b/>
          <w:color w:val="000000"/>
          <w:sz w:val="30"/>
          <w:szCs w:val="30"/>
        </w:rPr>
        <w:t>第十五条【解释权限】</w:t>
      </w:r>
    </w:p>
    <w:p w:rsidR="00256BD7" w:rsidRDefault="00DA2AAE" w:rsidP="00DA2AAE"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rFonts w:hint="eastAsia"/>
          <w:color w:val="000000"/>
          <w:sz w:val="30"/>
          <w:szCs w:val="30"/>
        </w:rPr>
        <w:t>本办法的</w:t>
      </w:r>
      <w:proofErr w:type="gramStart"/>
      <w:r>
        <w:rPr>
          <w:rFonts w:hint="eastAsia"/>
          <w:color w:val="000000"/>
          <w:sz w:val="30"/>
          <w:szCs w:val="30"/>
        </w:rPr>
        <w:t>解释权归中国法</w:t>
      </w:r>
      <w:proofErr w:type="gramEnd"/>
      <w:r>
        <w:rPr>
          <w:rFonts w:hint="eastAsia"/>
          <w:color w:val="000000"/>
          <w:sz w:val="30"/>
          <w:szCs w:val="30"/>
        </w:rPr>
        <w:t>学会。</w:t>
      </w:r>
    </w:p>
    <w:sectPr w:rsidR="00256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AE"/>
    <w:rsid w:val="00256BD7"/>
    <w:rsid w:val="00D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AE"/>
    <w:pPr>
      <w:widowControl w:val="0"/>
      <w:spacing w:after="324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AE"/>
    <w:pPr>
      <w:widowControl w:val="0"/>
      <w:spacing w:after="324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2201-192</dc:creator>
  <cp:lastModifiedBy>2201-192</cp:lastModifiedBy>
  <cp:revision>1</cp:revision>
  <dcterms:created xsi:type="dcterms:W3CDTF">2019-06-19T01:19:00Z</dcterms:created>
  <dcterms:modified xsi:type="dcterms:W3CDTF">2019-06-19T01:21:00Z</dcterms:modified>
</cp:coreProperties>
</file>