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中国法学会201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8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年度部级专项课题（董必武法学思想和中国特色社会主义法治理论研究）</w:t>
      </w:r>
    </w:p>
    <w:p>
      <w:pPr>
        <w:spacing w:line="540" w:lineRule="exact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评审专家名单</w:t>
      </w:r>
    </w:p>
    <w:p>
      <w:pPr>
        <w:spacing w:line="540" w:lineRule="exact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</w:p>
    <w:p>
      <w:pPr>
        <w:rPr>
          <w:rFonts w:hint="eastAsia" w:ascii="华文仿宋" w:hAnsi="华文仿宋" w:eastAsia="华文仿宋" w:cs="Calibr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刘海年</w:t>
      </w: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中国社会科学院荣誉学部委员、法学所研究员</w:t>
      </w:r>
    </w:p>
    <w:p>
      <w:pPr>
        <w:rPr>
          <w:rFonts w:ascii="华文仿宋" w:hAnsi="华文仿宋" w:eastAsia="华文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马小红  中国人民大学法律文化研究中心主任、法学院教授</w:t>
      </w:r>
    </w:p>
    <w:p>
      <w:pPr>
        <w:rPr>
          <w:rFonts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</w:rPr>
        <w:t>卓泽渊  中共中央党校政法部主任、教授</w:t>
      </w:r>
    </w:p>
    <w:p>
      <w:pPr>
        <w:rPr>
          <w:rFonts w:hint="eastAsia" w:ascii="华文仿宋" w:hAnsi="华文仿宋" w:eastAsia="华文仿宋" w:cs="Calibri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柴</w:t>
      </w:r>
      <w:r>
        <w:rPr>
          <w:rFonts w:hint="eastAsia" w:ascii="华文仿宋" w:hAnsi="华文仿宋" w:eastAsia="华文仿宋" w:cs="Calibri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荣</w:t>
      </w:r>
      <w:r>
        <w:rPr>
          <w:rFonts w:hint="eastAsia" w:ascii="华文仿宋" w:hAnsi="华文仿宋" w:eastAsia="华文仿宋" w:cs="Calibri"/>
          <w:sz w:val="32"/>
          <w:szCs w:val="32"/>
          <w:lang w:val="en-US" w:eastAsia="zh-CN"/>
        </w:rPr>
        <w:t xml:space="preserve">  北京师范大学法学院副院长、教授</w:t>
      </w:r>
    </w:p>
    <w:p>
      <w:pPr>
        <w:rPr>
          <w:rFonts w:hint="eastAsia" w:ascii="华文仿宋" w:hAnsi="华文仿宋" w:eastAsia="华文仿宋" w:cs="Calibri"/>
          <w:sz w:val="32"/>
          <w:szCs w:val="32"/>
          <w:lang w:eastAsia="zh-CN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王艳彬</w:t>
      </w:r>
      <w:r>
        <w:rPr>
          <w:rFonts w:hint="eastAsia" w:ascii="华文仿宋" w:hAnsi="华文仿宋" w:eastAsia="华文仿宋" w:cs="Calibri"/>
          <w:sz w:val="32"/>
          <w:szCs w:val="32"/>
        </w:rPr>
        <w:t xml:space="preserve">  最高人民法院行政审判庭副局级巡视员</w:t>
      </w:r>
    </w:p>
    <w:p>
      <w:pPr>
        <w:rPr>
          <w:rFonts w:hint="eastAsia"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徐鹤喃</w:t>
      </w:r>
      <w:r>
        <w:rPr>
          <w:rFonts w:hint="eastAsia" w:ascii="华文仿宋" w:hAnsi="华文仿宋" w:eastAsia="华文仿宋" w:cs="Calibri"/>
          <w:sz w:val="32"/>
          <w:szCs w:val="32"/>
        </w:rPr>
        <w:t xml:space="preserve">  国家检察官学院副院长、教授</w:t>
      </w:r>
    </w:p>
    <w:p>
      <w:pPr>
        <w:rPr>
          <w:rFonts w:hint="eastAsia" w:ascii="华文仿宋" w:hAnsi="华文仿宋" w:eastAsia="华文仿宋" w:cs="Calibri"/>
          <w:sz w:val="32"/>
          <w:szCs w:val="32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张新宝</w:t>
      </w:r>
      <w:r>
        <w:rPr>
          <w:rFonts w:hint="eastAsia" w:ascii="华文仿宋" w:hAnsi="华文仿宋" w:eastAsia="华文仿宋" w:cs="Calibri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中国人</w:t>
      </w:r>
      <w:bookmarkStart w:id="0" w:name="_GoBack"/>
      <w:bookmarkEnd w:id="0"/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民大学</w:t>
      </w:r>
      <w:r>
        <w:rPr>
          <w:rFonts w:hint="eastAsia" w:ascii="华文仿宋" w:hAnsi="华文仿宋" w:eastAsia="华文仿宋" w:cs="Calibri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法学院</w:t>
      </w:r>
      <w:r>
        <w:rPr>
          <w:rFonts w:hint="eastAsia" w:ascii="华文仿宋" w:hAnsi="华文仿宋" w:eastAsia="华文仿宋" w:cs="Calibri"/>
          <w:sz w:val="32"/>
          <w:szCs w:val="32"/>
        </w:rPr>
        <w:t>教授</w:t>
      </w: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，中国法学杂志社总编辑</w:t>
      </w:r>
    </w:p>
    <w:p>
      <w:pPr>
        <w:rPr>
          <w:rFonts w:hint="eastAsia" w:ascii="华文仿宋" w:hAnsi="华文仿宋" w:eastAsia="华文仿宋" w:cs="Calibri"/>
          <w:sz w:val="32"/>
          <w:szCs w:val="32"/>
          <w:lang w:eastAsia="zh-CN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王建芹</w:t>
      </w:r>
      <w:r>
        <w:rPr>
          <w:rFonts w:hint="eastAsia" w:ascii="华文仿宋" w:hAnsi="华文仿宋" w:eastAsia="华文仿宋" w:cs="Calibri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中国政法大学法学院教授，党内法规研究中心主任</w:t>
      </w:r>
    </w:p>
    <w:p>
      <w:pPr>
        <w:rPr>
          <w:rFonts w:hint="eastAsia" w:ascii="华文仿宋" w:hAnsi="华文仿宋" w:eastAsia="华文仿宋" w:cs="Calibri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Calibri"/>
          <w:sz w:val="32"/>
          <w:szCs w:val="32"/>
          <w:lang w:eastAsia="zh-CN"/>
        </w:rPr>
        <w:t>肖金明</w:t>
      </w:r>
      <w:r>
        <w:rPr>
          <w:rFonts w:hint="eastAsia" w:ascii="华文仿宋" w:hAnsi="华文仿宋" w:eastAsia="华文仿宋" w:cs="Calibri"/>
          <w:sz w:val="32"/>
          <w:szCs w:val="32"/>
          <w:lang w:val="en-US" w:eastAsia="zh-CN"/>
        </w:rPr>
        <w:t xml:space="preserve">  山东大学（威海）法学院院长、教授</w:t>
      </w:r>
    </w:p>
    <w:p>
      <w:pPr>
        <w:rPr>
          <w:rFonts w:hint="eastAsia" w:ascii="华文仿宋" w:hAnsi="华文仿宋" w:eastAsia="华文仿宋" w:cs="Calibri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Calibri"/>
          <w:sz w:val="32"/>
          <w:szCs w:val="32"/>
          <w:lang w:val="en-US" w:eastAsia="zh-CN"/>
        </w:rPr>
        <w:t xml:space="preserve">李富成  司法部研究室副职负责人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FE"/>
    <w:rsid w:val="003A6BEB"/>
    <w:rsid w:val="00A7650E"/>
    <w:rsid w:val="00AC1169"/>
    <w:rsid w:val="00BA3BBA"/>
    <w:rsid w:val="00FE72FE"/>
    <w:rsid w:val="438E6B41"/>
    <w:rsid w:val="47FA0002"/>
    <w:rsid w:val="56AC50C8"/>
    <w:rsid w:val="7747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2016-11-25T10:41:00Z</dcterms:created>
  <dc:creator>2217-32</dc:creator>
  <cp:lastModifiedBy>2217-32</cp:lastModifiedBy>
  <dcterms:modified xsi:type="dcterms:W3CDTF">2018-09-18T09:26:24Z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