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300" w:lineRule="auto"/>
        <w:ind w:firstLine="643" w:firstLineChars="200"/>
        <w:jc w:val="center"/>
        <w:rPr>
          <w:rFonts w:cs="宋体" w:asciiTheme="minorEastAsia" w:hAnsiTheme="minorEastAsia" w:eastAsiaTheme="minorEastAsia"/>
          <w:b/>
          <w:bCs/>
          <w:color w:val="444444"/>
          <w:kern w:val="0"/>
          <w:sz w:val="32"/>
          <w:szCs w:val="28"/>
        </w:rPr>
      </w:pPr>
      <w:r>
        <w:rPr>
          <w:rFonts w:cs="宋体" w:asciiTheme="minorEastAsia" w:hAnsiTheme="minorEastAsia" w:eastAsiaTheme="minorEastAsia"/>
          <w:b/>
          <w:bCs/>
          <w:color w:val="444444"/>
          <w:kern w:val="0"/>
          <w:sz w:val="32"/>
          <w:szCs w:val="28"/>
        </w:rPr>
        <w:t>中国法学会环境资源法学研究会201</w:t>
      </w:r>
      <w:r>
        <w:rPr>
          <w:rFonts w:hint="eastAsia" w:cs="宋体" w:asciiTheme="minorEastAsia" w:hAnsiTheme="minorEastAsia" w:eastAsiaTheme="minorEastAsia"/>
          <w:b/>
          <w:bCs/>
          <w:color w:val="444444"/>
          <w:kern w:val="0"/>
          <w:sz w:val="32"/>
          <w:szCs w:val="28"/>
        </w:rPr>
        <w:t>8</w:t>
      </w:r>
      <w:r>
        <w:rPr>
          <w:rFonts w:cs="宋体" w:asciiTheme="minorEastAsia" w:hAnsiTheme="minorEastAsia" w:eastAsiaTheme="minorEastAsia"/>
          <w:b/>
          <w:bCs/>
          <w:color w:val="444444"/>
          <w:kern w:val="0"/>
          <w:sz w:val="32"/>
          <w:szCs w:val="28"/>
        </w:rPr>
        <w:t>年年会</w:t>
      </w:r>
    </w:p>
    <w:p>
      <w:pPr>
        <w:overflowPunct w:val="0"/>
        <w:adjustRightInd w:val="0"/>
        <w:snapToGrid w:val="0"/>
        <w:spacing w:line="300" w:lineRule="auto"/>
        <w:ind w:firstLine="643" w:firstLineChars="200"/>
        <w:jc w:val="center"/>
        <w:rPr>
          <w:rFonts w:cs="宋体" w:asciiTheme="minorEastAsia" w:hAnsiTheme="minorEastAsia" w:eastAsiaTheme="minorEastAsia"/>
          <w:b/>
          <w:bCs/>
          <w:color w:val="444444"/>
          <w:kern w:val="0"/>
          <w:sz w:val="32"/>
          <w:szCs w:val="28"/>
        </w:rPr>
      </w:pPr>
      <w:r>
        <w:rPr>
          <w:rFonts w:cs="宋体" w:asciiTheme="minorEastAsia" w:hAnsiTheme="minorEastAsia" w:eastAsiaTheme="minorEastAsia"/>
          <w:b/>
          <w:bCs/>
          <w:color w:val="444444"/>
          <w:kern w:val="0"/>
          <w:sz w:val="32"/>
          <w:szCs w:val="28"/>
        </w:rPr>
        <w:t>暨201</w:t>
      </w:r>
      <w:r>
        <w:rPr>
          <w:rFonts w:hint="eastAsia" w:cs="宋体" w:asciiTheme="minorEastAsia" w:hAnsiTheme="minorEastAsia" w:eastAsiaTheme="minorEastAsia"/>
          <w:b/>
          <w:bCs/>
          <w:color w:val="444444"/>
          <w:kern w:val="0"/>
          <w:sz w:val="32"/>
          <w:szCs w:val="28"/>
        </w:rPr>
        <w:t>8</w:t>
      </w:r>
      <w:r>
        <w:rPr>
          <w:rFonts w:cs="宋体" w:asciiTheme="minorEastAsia" w:hAnsiTheme="minorEastAsia" w:eastAsiaTheme="minorEastAsia"/>
          <w:b/>
          <w:bCs/>
          <w:color w:val="444444"/>
          <w:kern w:val="0"/>
          <w:sz w:val="32"/>
          <w:szCs w:val="28"/>
        </w:rPr>
        <w:t>年全国环境资源法学研讨会预通知</w:t>
      </w:r>
    </w:p>
    <w:p>
      <w:pPr>
        <w:overflowPunct w:val="0"/>
        <w:adjustRightInd w:val="0"/>
        <w:snapToGrid w:val="0"/>
        <w:spacing w:line="300" w:lineRule="auto"/>
        <w:ind w:firstLine="560" w:firstLineChars="200"/>
        <w:rPr>
          <w:rFonts w:cs="宋体" w:asciiTheme="minorEastAsia" w:hAnsiTheme="minorEastAsia" w:eastAsiaTheme="minorEastAsia"/>
          <w:color w:val="333333"/>
          <w:kern w:val="0"/>
          <w:sz w:val="28"/>
          <w:szCs w:val="28"/>
          <w:shd w:val="clear" w:color="auto" w:fill="FFFFFF"/>
        </w:rPr>
      </w:pPr>
    </w:p>
    <w:p>
      <w:pPr>
        <w:overflowPunct w:val="0"/>
        <w:adjustRightInd w:val="0"/>
        <w:snapToGrid w:val="0"/>
        <w:spacing w:line="30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shd w:val="clear" w:color="auto" w:fill="FFFFFF"/>
        </w:rPr>
        <w:t>为加强新时代我国环境资源法学研究与交流，促进我国环境资源法治建设的进一步发展，中国法学会环境资源法学研究会拟于2018年10月中旬在湖南省长沙市召开中国法学会环境资源法学研究会2018年年会暨2018年全国环境资源法学研讨会。本次会议由中国法学会环境资源法学研究会和湖南师范大学共同主办，湖南师范大学法学院承办。现将有关事项预通知如下：</w:t>
      </w:r>
    </w:p>
    <w:p>
      <w:pPr>
        <w:overflowPunct w:val="0"/>
        <w:adjustRightInd w:val="0"/>
        <w:snapToGrid w:val="0"/>
        <w:spacing w:beforeLines="50" w:afterLines="50" w:line="300" w:lineRule="auto"/>
        <w:ind w:firstLine="562" w:firstLineChars="200"/>
        <w:rPr>
          <w:rFonts w:ascii="黑体" w:hAnsi="黑体" w:eastAsia="黑体" w:cs="宋体"/>
          <w:b/>
          <w:color w:val="000000"/>
          <w:kern w:val="0"/>
          <w:sz w:val="28"/>
          <w:szCs w:val="28"/>
        </w:rPr>
      </w:pPr>
      <w:r>
        <w:rPr>
          <w:rFonts w:hint="eastAsia" w:ascii="黑体" w:hAnsi="黑体" w:eastAsia="黑体" w:cs="宋体"/>
          <w:b/>
          <w:color w:val="333333"/>
          <w:kern w:val="0"/>
          <w:sz w:val="28"/>
          <w:szCs w:val="28"/>
          <w:shd w:val="clear" w:color="auto" w:fill="FFFFFF"/>
        </w:rPr>
        <w:t>一、会议主题</w:t>
      </w:r>
    </w:p>
    <w:p>
      <w:pPr>
        <w:overflowPunct w:val="0"/>
        <w:adjustRightInd w:val="0"/>
        <w:snapToGrid w:val="0"/>
        <w:spacing w:line="300" w:lineRule="auto"/>
        <w:ind w:firstLine="560" w:firstLineChars="200"/>
        <w:rPr>
          <w:rFonts w:ascii="仿宋" w:hAnsi="仿宋" w:eastAsia="仿宋" w:cs="宋体"/>
          <w:b/>
          <w:color w:val="000000"/>
          <w:kern w:val="0"/>
          <w:sz w:val="28"/>
          <w:szCs w:val="28"/>
        </w:rPr>
      </w:pPr>
      <w:r>
        <w:rPr>
          <w:rFonts w:hint="eastAsia" w:ascii="仿宋" w:hAnsi="仿宋" w:eastAsia="仿宋" w:cs="宋体"/>
          <w:color w:val="000000"/>
          <w:kern w:val="0"/>
          <w:sz w:val="28"/>
          <w:szCs w:val="28"/>
        </w:rPr>
        <w:t>会议主题为</w:t>
      </w:r>
      <w:r>
        <w:rPr>
          <w:rFonts w:hint="eastAsia" w:ascii="仿宋" w:hAnsi="仿宋" w:eastAsia="仿宋" w:cs="宋体"/>
          <w:b/>
          <w:color w:val="000000"/>
          <w:kern w:val="0"/>
          <w:sz w:val="28"/>
          <w:szCs w:val="28"/>
        </w:rPr>
        <w:t>：</w:t>
      </w:r>
      <w:r>
        <w:rPr>
          <w:rFonts w:hint="eastAsia" w:ascii="仿宋" w:hAnsi="仿宋" w:eastAsia="仿宋" w:cs="宋体"/>
          <w:b/>
          <w:color w:val="FF0000"/>
          <w:kern w:val="0"/>
          <w:sz w:val="28"/>
          <w:szCs w:val="28"/>
        </w:rPr>
        <w:t>新时代环境法的新发展——流域（区域）环境法治的理论与实践</w:t>
      </w:r>
      <w:r>
        <w:rPr>
          <w:rFonts w:hint="eastAsia" w:ascii="仿宋" w:hAnsi="仿宋" w:eastAsia="仿宋" w:cs="宋体"/>
          <w:b/>
          <w:color w:val="000000"/>
          <w:kern w:val="0"/>
          <w:sz w:val="28"/>
          <w:szCs w:val="28"/>
        </w:rPr>
        <w:t>。</w:t>
      </w:r>
    </w:p>
    <w:p>
      <w:pPr>
        <w:overflowPunct w:val="0"/>
        <w:adjustRightInd w:val="0"/>
        <w:snapToGrid w:val="0"/>
        <w:spacing w:line="30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会议下设分议题，分别为：</w:t>
      </w:r>
    </w:p>
    <w:p>
      <w:pPr>
        <w:overflowPunct w:val="0"/>
        <w:adjustRightInd w:val="0"/>
        <w:snapToGrid w:val="0"/>
        <w:spacing w:line="30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（1）流域（区域）环境法基础理论；</w:t>
      </w:r>
    </w:p>
    <w:p>
      <w:pPr>
        <w:overflowPunct w:val="0"/>
        <w:adjustRightInd w:val="0"/>
        <w:snapToGrid w:val="0"/>
        <w:spacing w:line="30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（2）流域（区域）环境法基本制度；</w:t>
      </w:r>
    </w:p>
    <w:p>
      <w:pPr>
        <w:overflowPunct w:val="0"/>
        <w:adjustRightInd w:val="0"/>
        <w:snapToGrid w:val="0"/>
        <w:spacing w:line="30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（3）流域（区域）环境纠纷解决；</w:t>
      </w:r>
    </w:p>
    <w:p>
      <w:pPr>
        <w:overflowPunct w:val="0"/>
        <w:adjustRightInd w:val="0"/>
        <w:snapToGrid w:val="0"/>
        <w:spacing w:line="30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（4）国际法与比较法中的流域（区域）环境问题；</w:t>
      </w:r>
    </w:p>
    <w:p>
      <w:pPr>
        <w:overflowPunct w:val="0"/>
        <w:adjustRightInd w:val="0"/>
        <w:snapToGrid w:val="0"/>
        <w:spacing w:line="30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（5）相关环境法问题研究。</w:t>
      </w:r>
    </w:p>
    <w:p>
      <w:pPr>
        <w:overflowPunct w:val="0"/>
        <w:adjustRightInd w:val="0"/>
        <w:snapToGrid w:val="0"/>
        <w:spacing w:beforeLines="50" w:afterLines="50" w:line="300" w:lineRule="auto"/>
        <w:ind w:firstLine="562" w:firstLineChars="200"/>
        <w:rPr>
          <w:rFonts w:ascii="黑体" w:hAnsi="黑体" w:eastAsia="黑体" w:cs="宋体"/>
          <w:b/>
          <w:color w:val="333333"/>
          <w:kern w:val="0"/>
          <w:sz w:val="28"/>
          <w:szCs w:val="28"/>
          <w:shd w:val="clear" w:color="auto" w:fill="FFFFFF"/>
        </w:rPr>
      </w:pPr>
      <w:r>
        <w:rPr>
          <w:rFonts w:hint="eastAsia" w:ascii="黑体" w:hAnsi="黑体" w:eastAsia="黑体" w:cs="宋体"/>
          <w:b/>
          <w:color w:val="333333"/>
          <w:kern w:val="0"/>
          <w:sz w:val="28"/>
          <w:szCs w:val="28"/>
          <w:shd w:val="clear" w:color="auto" w:fill="FFFFFF"/>
        </w:rPr>
        <w:t>二、参会人员与参会资格</w:t>
      </w:r>
    </w:p>
    <w:p>
      <w:pPr>
        <w:overflowPunct w:val="0"/>
        <w:adjustRightInd w:val="0"/>
        <w:snapToGrid w:val="0"/>
        <w:spacing w:line="300" w:lineRule="auto"/>
        <w:ind w:firstLine="560" w:firstLineChars="200"/>
        <w:rPr>
          <w:rFonts w:ascii="仿宋" w:hAnsi="仿宋" w:eastAsia="仿宋" w:cs="宋体"/>
          <w:color w:val="333333"/>
          <w:kern w:val="0"/>
          <w:sz w:val="28"/>
          <w:szCs w:val="28"/>
          <w:shd w:val="clear" w:color="auto" w:fill="FFFFFF"/>
        </w:rPr>
      </w:pPr>
      <w:r>
        <w:rPr>
          <w:rFonts w:hint="eastAsia" w:ascii="仿宋" w:hAnsi="仿宋" w:eastAsia="仿宋" w:cs="宋体"/>
          <w:color w:val="333333"/>
          <w:kern w:val="0"/>
          <w:sz w:val="28"/>
          <w:szCs w:val="28"/>
          <w:shd w:val="clear" w:color="auto" w:fill="FFFFFF"/>
        </w:rPr>
        <w:t>1.会议规模：拟定为200人。</w:t>
      </w:r>
    </w:p>
    <w:p>
      <w:pPr>
        <w:overflowPunct w:val="0"/>
        <w:adjustRightInd w:val="0"/>
        <w:snapToGrid w:val="0"/>
        <w:spacing w:line="300" w:lineRule="auto"/>
        <w:ind w:firstLine="560" w:firstLineChars="200"/>
        <w:rPr>
          <w:rFonts w:ascii="仿宋" w:hAnsi="仿宋" w:eastAsia="仿宋" w:cs="宋体"/>
          <w:color w:val="333333"/>
          <w:kern w:val="0"/>
          <w:sz w:val="28"/>
          <w:szCs w:val="28"/>
          <w:shd w:val="clear" w:color="auto" w:fill="FFFFFF"/>
        </w:rPr>
      </w:pPr>
      <w:r>
        <w:rPr>
          <w:rFonts w:hint="eastAsia" w:ascii="仿宋" w:hAnsi="仿宋" w:eastAsia="仿宋" w:cs="宋体"/>
          <w:color w:val="333333"/>
          <w:kern w:val="0"/>
          <w:sz w:val="28"/>
          <w:szCs w:val="28"/>
          <w:shd w:val="clear" w:color="auto" w:fill="FFFFFF"/>
        </w:rPr>
        <w:t>2.参会资格：</w:t>
      </w:r>
    </w:p>
    <w:p>
      <w:pPr>
        <w:overflowPunct w:val="0"/>
        <w:adjustRightInd w:val="0"/>
        <w:snapToGrid w:val="0"/>
        <w:spacing w:line="300" w:lineRule="auto"/>
        <w:ind w:firstLine="560" w:firstLineChars="200"/>
        <w:rPr>
          <w:rFonts w:ascii="仿宋" w:hAnsi="仿宋" w:eastAsia="仿宋" w:cs="宋体"/>
          <w:color w:val="333333"/>
          <w:kern w:val="0"/>
          <w:sz w:val="28"/>
          <w:szCs w:val="28"/>
          <w:shd w:val="clear" w:color="auto" w:fill="FFFFFF"/>
        </w:rPr>
      </w:pPr>
      <w:r>
        <w:rPr>
          <w:rFonts w:hint="eastAsia" w:ascii="仿宋" w:hAnsi="仿宋" w:eastAsia="仿宋" w:cs="宋体"/>
          <w:color w:val="333333"/>
          <w:kern w:val="0"/>
          <w:sz w:val="28"/>
          <w:szCs w:val="28"/>
          <w:shd w:val="clear" w:color="auto" w:fill="FFFFFF"/>
        </w:rPr>
        <w:t>（1）中国法学会环境资源法学研究会会员、从事环境资源管理、环境资源法治等相关理论和实务工作的同志，均有机会参加会议。</w:t>
      </w:r>
    </w:p>
    <w:p>
      <w:pPr>
        <w:overflowPunct w:val="0"/>
        <w:adjustRightInd w:val="0"/>
        <w:snapToGrid w:val="0"/>
        <w:spacing w:line="30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hint="eastAsia" w:ascii="仿宋" w:hAnsi="仿宋" w:eastAsia="仿宋" w:cs="宋体"/>
          <w:color w:val="FF0000"/>
          <w:kern w:val="0"/>
          <w:sz w:val="28"/>
          <w:szCs w:val="28"/>
        </w:rPr>
        <w:t>会议将采用“以文入会”的方式，未提交论文者，原则上会务组不予接待</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有参会意向的人员请围绕会议主题和各个分论题撰写论文，按照要求将参会论文发到会务组邮箱。研究会将组织论文遴选委员会，对论文进行遴选，并决定邀请论文入选者参会和发言。</w:t>
      </w:r>
    </w:p>
    <w:p>
      <w:pPr>
        <w:pStyle w:val="4"/>
        <w:widowControl w:val="0"/>
        <w:shd w:val="clear" w:color="auto" w:fill="FFFFFF"/>
        <w:overflowPunct w:val="0"/>
        <w:adjustRightInd w:val="0"/>
        <w:snapToGrid w:val="0"/>
        <w:spacing w:before="0" w:beforeAutospacing="0" w:after="0" w:afterAutospacing="0" w:line="300" w:lineRule="auto"/>
        <w:ind w:firstLine="560" w:firstLineChars="200"/>
        <w:jc w:val="both"/>
        <w:rPr>
          <w:rFonts w:ascii="仿宋" w:hAnsi="仿宋" w:eastAsia="仿宋"/>
          <w:color w:val="333333"/>
          <w:sz w:val="28"/>
          <w:szCs w:val="28"/>
        </w:rPr>
      </w:pPr>
      <w:r>
        <w:rPr>
          <w:rFonts w:hint="eastAsia" w:ascii="仿宋" w:hAnsi="仿宋" w:eastAsia="仿宋"/>
          <w:color w:val="000000"/>
          <w:sz w:val="28"/>
          <w:szCs w:val="28"/>
        </w:rPr>
        <w:t>（3）</w:t>
      </w:r>
      <w:r>
        <w:rPr>
          <w:rFonts w:hint="eastAsia" w:ascii="仿宋" w:hAnsi="仿宋" w:eastAsia="仿宋"/>
          <w:color w:val="333333"/>
          <w:sz w:val="28"/>
          <w:szCs w:val="28"/>
        </w:rPr>
        <w:t>参会者以第一作者限投一篇论文，论文须围绕会议主题和分论题撰写。会议论文请做成WORD文档，并于</w:t>
      </w:r>
      <w:r>
        <w:rPr>
          <w:rFonts w:hint="eastAsia" w:ascii="仿宋" w:hAnsi="仿宋" w:eastAsia="仿宋"/>
          <w:b/>
          <w:color w:val="333333"/>
          <w:sz w:val="28"/>
          <w:szCs w:val="28"/>
        </w:rPr>
        <w:t>2018年6月3</w:t>
      </w:r>
      <w:r>
        <w:rPr>
          <w:rFonts w:hint="eastAsia" w:ascii="仿宋" w:hAnsi="仿宋" w:eastAsia="仿宋"/>
          <w:b/>
          <w:color w:val="333333"/>
          <w:sz w:val="28"/>
          <w:szCs w:val="28"/>
          <w:lang w:val="en-US" w:eastAsia="zh-CN"/>
        </w:rPr>
        <w:t>0</w:t>
      </w:r>
      <w:r>
        <w:rPr>
          <w:rFonts w:hint="eastAsia" w:ascii="仿宋" w:hAnsi="仿宋" w:eastAsia="仿宋"/>
          <w:b/>
          <w:color w:val="333333"/>
          <w:sz w:val="28"/>
          <w:szCs w:val="28"/>
        </w:rPr>
        <w:t>日之前</w:t>
      </w:r>
      <w:r>
        <w:rPr>
          <w:rFonts w:hint="eastAsia" w:ascii="仿宋" w:hAnsi="仿宋" w:eastAsia="仿宋"/>
          <w:color w:val="333333"/>
          <w:sz w:val="28"/>
          <w:szCs w:val="28"/>
        </w:rPr>
        <w:t xml:space="preserve">发送到会务组工作邮箱 </w:t>
      </w:r>
      <w:r>
        <w:fldChar w:fldCharType="begin"/>
      </w:r>
      <w:r>
        <w:instrText xml:space="preserve"> HYPERLINK "mailto:hnhjf1993@126.com" </w:instrText>
      </w:r>
      <w:r>
        <w:fldChar w:fldCharType="separate"/>
      </w:r>
      <w:r>
        <w:rPr>
          <w:rStyle w:val="6"/>
          <w:rFonts w:hint="eastAsia" w:ascii="仿宋" w:hAnsi="仿宋" w:eastAsia="仿宋"/>
          <w:sz w:val="28"/>
          <w:szCs w:val="28"/>
        </w:rPr>
        <w:t>hnhjf1993@126.com</w:t>
      </w:r>
      <w:r>
        <w:rPr>
          <w:rStyle w:val="6"/>
          <w:rFonts w:hint="eastAsia" w:ascii="仿宋" w:hAnsi="仿宋" w:eastAsia="仿宋"/>
          <w:sz w:val="28"/>
          <w:szCs w:val="28"/>
        </w:rPr>
        <w:fldChar w:fldCharType="end"/>
      </w:r>
      <w:r>
        <w:rPr>
          <w:rFonts w:hint="eastAsia" w:ascii="仿宋" w:hAnsi="仿宋" w:eastAsia="仿宋"/>
          <w:color w:val="333333"/>
          <w:sz w:val="28"/>
          <w:szCs w:val="28"/>
        </w:rPr>
        <w:t>，请在邮件主题栏标明“2018年年会论文+单位+作者”。参会论文将择优在研究会会刊《中国环境法学评论》上发表，并在“中国期刊网”刊载；</w:t>
      </w:r>
      <w:r>
        <w:rPr>
          <w:rFonts w:hint="eastAsia" w:ascii="仿宋" w:hAnsi="仿宋" w:eastAsia="仿宋"/>
          <w:b/>
          <w:color w:val="333333"/>
          <w:sz w:val="28"/>
          <w:szCs w:val="28"/>
        </w:rPr>
        <w:t>不同意刊载的，请予以说明</w:t>
      </w:r>
      <w:r>
        <w:rPr>
          <w:rFonts w:hint="eastAsia" w:ascii="仿宋" w:hAnsi="仿宋" w:eastAsia="仿宋"/>
          <w:color w:val="333333"/>
          <w:sz w:val="28"/>
          <w:szCs w:val="28"/>
        </w:rPr>
        <w:t>。</w:t>
      </w:r>
    </w:p>
    <w:p>
      <w:pPr>
        <w:overflowPunct w:val="0"/>
        <w:adjustRightInd w:val="0"/>
        <w:snapToGrid w:val="0"/>
        <w:spacing w:beforeLines="50" w:afterLines="50" w:line="300" w:lineRule="auto"/>
        <w:ind w:firstLine="562" w:firstLineChars="200"/>
        <w:rPr>
          <w:rFonts w:ascii="黑体" w:hAnsi="黑体" w:eastAsia="黑体" w:cs="宋体"/>
          <w:b/>
          <w:color w:val="333333"/>
          <w:kern w:val="0"/>
          <w:sz w:val="28"/>
          <w:szCs w:val="28"/>
          <w:shd w:val="clear" w:color="auto" w:fill="FFFFFF"/>
        </w:rPr>
      </w:pPr>
      <w:r>
        <w:rPr>
          <w:rFonts w:hint="eastAsia" w:ascii="黑体" w:hAnsi="黑体" w:eastAsia="黑体" w:cs="宋体"/>
          <w:b/>
          <w:color w:val="333333"/>
          <w:kern w:val="0"/>
          <w:sz w:val="28"/>
          <w:szCs w:val="28"/>
          <w:shd w:val="clear" w:color="auto" w:fill="FFFFFF"/>
        </w:rPr>
        <w:t>三、会议时间、地点</w:t>
      </w:r>
    </w:p>
    <w:p>
      <w:pPr>
        <w:overflowPunct w:val="0"/>
        <w:adjustRightInd w:val="0"/>
        <w:snapToGrid w:val="0"/>
        <w:spacing w:line="30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shd w:val="clear" w:color="auto" w:fill="FFFFFF"/>
        </w:rPr>
        <w:t>1.会议时间：</w:t>
      </w:r>
      <w:r>
        <w:rPr>
          <w:rFonts w:hint="eastAsia" w:ascii="仿宋" w:hAnsi="仿宋" w:eastAsia="仿宋" w:cs="宋体"/>
          <w:b/>
          <w:color w:val="FF0000"/>
          <w:kern w:val="0"/>
          <w:sz w:val="28"/>
          <w:szCs w:val="28"/>
          <w:shd w:val="clear" w:color="auto" w:fill="FFFFFF"/>
        </w:rPr>
        <w:t>2018年10月19-21日</w:t>
      </w:r>
      <w:r>
        <w:rPr>
          <w:rFonts w:hint="eastAsia" w:ascii="仿宋" w:hAnsi="仿宋" w:eastAsia="仿宋" w:cs="宋体"/>
          <w:color w:val="FF0000"/>
          <w:kern w:val="0"/>
          <w:sz w:val="28"/>
          <w:szCs w:val="28"/>
          <w:shd w:val="clear" w:color="auto" w:fill="FFFFFF"/>
        </w:rPr>
        <w:t>（19日报到、20-21日正式会议，如有变动，以正式通知为准）</w:t>
      </w:r>
      <w:r>
        <w:rPr>
          <w:rFonts w:hint="eastAsia" w:ascii="仿宋" w:hAnsi="仿宋" w:eastAsia="仿宋" w:cs="宋体"/>
          <w:color w:val="333333"/>
          <w:kern w:val="0"/>
          <w:sz w:val="28"/>
          <w:szCs w:val="28"/>
          <w:shd w:val="clear" w:color="auto" w:fill="FFFFFF"/>
        </w:rPr>
        <w:t>。</w:t>
      </w:r>
    </w:p>
    <w:p>
      <w:pPr>
        <w:overflowPunct w:val="0"/>
        <w:adjustRightInd w:val="0"/>
        <w:snapToGrid w:val="0"/>
        <w:spacing w:line="300" w:lineRule="auto"/>
        <w:ind w:firstLine="560" w:firstLineChars="200"/>
        <w:rPr>
          <w:rFonts w:ascii="仿宋" w:hAnsi="仿宋" w:eastAsia="仿宋" w:cs="宋体-18030"/>
          <w:kern w:val="0"/>
          <w:sz w:val="28"/>
          <w:szCs w:val="28"/>
        </w:rPr>
      </w:pPr>
      <w:r>
        <w:rPr>
          <w:rFonts w:hint="eastAsia" w:ascii="仿宋" w:hAnsi="仿宋" w:eastAsia="仿宋" w:cs="宋体"/>
          <w:color w:val="333333"/>
          <w:kern w:val="0"/>
          <w:sz w:val="28"/>
          <w:szCs w:val="28"/>
          <w:shd w:val="clear" w:color="auto" w:fill="FFFFFF"/>
        </w:rPr>
        <w:t>2.报到地点：枫林宾馆</w:t>
      </w:r>
      <w:r>
        <w:rPr>
          <w:rFonts w:hint="eastAsia" w:ascii="仿宋" w:hAnsi="仿宋" w:eastAsia="仿宋" w:cs="宋体-18030"/>
          <w:kern w:val="0"/>
          <w:sz w:val="28"/>
          <w:szCs w:val="28"/>
        </w:rPr>
        <w:t>（湖南省长沙市枫林一路43号，2号地铁线溁湾镇站3号出口对面）</w:t>
      </w:r>
    </w:p>
    <w:p>
      <w:pPr>
        <w:overflowPunct w:val="0"/>
        <w:adjustRightInd w:val="0"/>
        <w:snapToGrid w:val="0"/>
        <w:spacing w:line="300" w:lineRule="auto"/>
        <w:ind w:firstLine="560" w:firstLineChars="200"/>
        <w:rPr>
          <w:rFonts w:ascii="仿宋" w:hAnsi="仿宋" w:eastAsia="仿宋" w:cs="宋体-18030"/>
          <w:kern w:val="0"/>
          <w:sz w:val="28"/>
          <w:szCs w:val="28"/>
        </w:rPr>
      </w:pPr>
      <w:r>
        <w:rPr>
          <w:rFonts w:hint="eastAsia" w:ascii="仿宋" w:hAnsi="仿宋" w:eastAsia="仿宋" w:cs="宋体-18030"/>
          <w:kern w:val="0"/>
          <w:sz w:val="28"/>
          <w:szCs w:val="28"/>
        </w:rPr>
        <w:t>3.学术考察：长沙市内山水洲城一体化建设。</w:t>
      </w:r>
    </w:p>
    <w:p>
      <w:pPr>
        <w:overflowPunct w:val="0"/>
        <w:adjustRightInd w:val="0"/>
        <w:snapToGrid w:val="0"/>
        <w:spacing w:beforeLines="50" w:afterLines="50" w:line="300" w:lineRule="auto"/>
        <w:ind w:firstLine="562" w:firstLineChars="200"/>
        <w:rPr>
          <w:rFonts w:ascii="黑体" w:hAnsi="黑体" w:eastAsia="黑体" w:cs="宋体"/>
          <w:b/>
          <w:color w:val="333333"/>
          <w:kern w:val="0"/>
          <w:sz w:val="28"/>
          <w:szCs w:val="28"/>
          <w:shd w:val="clear" w:color="auto" w:fill="FFFFFF"/>
        </w:rPr>
      </w:pPr>
      <w:r>
        <w:rPr>
          <w:rFonts w:hint="eastAsia" w:ascii="黑体" w:hAnsi="黑体" w:eastAsia="黑体" w:cs="宋体"/>
          <w:b/>
          <w:color w:val="333333"/>
          <w:kern w:val="0"/>
          <w:sz w:val="28"/>
          <w:szCs w:val="28"/>
          <w:shd w:val="clear" w:color="auto" w:fill="FFFFFF"/>
        </w:rPr>
        <w:t>四、</w:t>
      </w:r>
      <w:r>
        <w:rPr>
          <w:rFonts w:ascii="黑体" w:hAnsi="黑体" w:eastAsia="黑体" w:cs="宋体"/>
          <w:b/>
          <w:color w:val="333333"/>
          <w:kern w:val="0"/>
          <w:sz w:val="28"/>
          <w:szCs w:val="28"/>
          <w:shd w:val="clear" w:color="auto" w:fill="FFFFFF"/>
        </w:rPr>
        <w:t>会议注意事项</w:t>
      </w:r>
    </w:p>
    <w:p>
      <w:pPr>
        <w:pStyle w:val="4"/>
        <w:widowControl w:val="0"/>
        <w:shd w:val="clear" w:color="auto" w:fill="FFFFFF"/>
        <w:overflowPunct w:val="0"/>
        <w:adjustRightInd w:val="0"/>
        <w:snapToGrid w:val="0"/>
        <w:spacing w:before="0" w:beforeAutospacing="0" w:after="0" w:afterAutospacing="0" w:line="300" w:lineRule="auto"/>
        <w:ind w:firstLine="560" w:firstLineChars="200"/>
        <w:jc w:val="both"/>
        <w:rPr>
          <w:rFonts w:ascii="仿宋" w:hAnsi="仿宋" w:eastAsia="仿宋"/>
          <w:color w:val="333333"/>
          <w:sz w:val="28"/>
          <w:szCs w:val="28"/>
        </w:rPr>
      </w:pPr>
      <w:r>
        <w:rPr>
          <w:rFonts w:hint="eastAsia" w:ascii="仿宋" w:hAnsi="仿宋" w:eastAsia="仿宋"/>
          <w:color w:val="333333"/>
          <w:sz w:val="28"/>
          <w:szCs w:val="28"/>
        </w:rPr>
        <w:t>1. 参加会议人员需缴纳</w:t>
      </w:r>
      <w:r>
        <w:rPr>
          <w:rFonts w:hint="eastAsia" w:ascii="仿宋" w:hAnsi="仿宋" w:eastAsia="仿宋"/>
          <w:b/>
          <w:color w:val="333333"/>
          <w:sz w:val="28"/>
          <w:szCs w:val="28"/>
        </w:rPr>
        <w:t>会务费500元/人</w:t>
      </w:r>
      <w:r>
        <w:rPr>
          <w:rFonts w:hint="eastAsia" w:ascii="仿宋" w:hAnsi="仿宋" w:eastAsia="仿宋"/>
          <w:color w:val="333333"/>
          <w:sz w:val="28"/>
          <w:szCs w:val="28"/>
        </w:rPr>
        <w:t>，交通、食宿、考察费用自理。</w:t>
      </w:r>
    </w:p>
    <w:p>
      <w:pPr>
        <w:pStyle w:val="4"/>
        <w:widowControl w:val="0"/>
        <w:shd w:val="clear" w:color="auto" w:fill="FFFFFF"/>
        <w:overflowPunct w:val="0"/>
        <w:adjustRightInd w:val="0"/>
        <w:snapToGrid w:val="0"/>
        <w:spacing w:before="0" w:beforeAutospacing="0" w:after="0" w:afterAutospacing="0" w:line="300" w:lineRule="auto"/>
        <w:ind w:firstLine="560" w:firstLineChars="200"/>
        <w:jc w:val="both"/>
        <w:rPr>
          <w:rFonts w:ascii="仿宋" w:hAnsi="仿宋" w:eastAsia="仿宋" w:cs="宋体-18030"/>
          <w:color w:val="000000"/>
          <w:sz w:val="28"/>
          <w:szCs w:val="28"/>
        </w:rPr>
      </w:pPr>
      <w:r>
        <w:rPr>
          <w:rFonts w:hint="eastAsia" w:ascii="仿宋" w:hAnsi="仿宋" w:eastAsia="仿宋"/>
          <w:color w:val="333333"/>
          <w:sz w:val="28"/>
          <w:szCs w:val="28"/>
        </w:rPr>
        <w:t>2. 请参会者填写好回执(附件)，于</w:t>
      </w:r>
      <w:r>
        <w:rPr>
          <w:rFonts w:hint="eastAsia" w:ascii="仿宋" w:hAnsi="仿宋" w:eastAsia="仿宋"/>
          <w:b/>
          <w:color w:val="333333"/>
          <w:sz w:val="28"/>
          <w:szCs w:val="28"/>
        </w:rPr>
        <w:t>2018年8月30日之前</w:t>
      </w:r>
      <w:r>
        <w:rPr>
          <w:rFonts w:hint="eastAsia" w:ascii="仿宋" w:hAnsi="仿宋" w:eastAsia="仿宋"/>
          <w:color w:val="333333"/>
          <w:sz w:val="28"/>
          <w:szCs w:val="28"/>
        </w:rPr>
        <w:t>发送到会务组工作邮箱：</w:t>
      </w:r>
      <w:r>
        <w:fldChar w:fldCharType="begin"/>
      </w:r>
      <w:r>
        <w:instrText xml:space="preserve"> HYPERLINK "mailto:hnhjf1993@126.com" </w:instrText>
      </w:r>
      <w:r>
        <w:fldChar w:fldCharType="separate"/>
      </w:r>
      <w:r>
        <w:rPr>
          <w:rStyle w:val="6"/>
          <w:rFonts w:hint="eastAsia" w:ascii="仿宋" w:hAnsi="仿宋" w:eastAsia="仿宋"/>
          <w:sz w:val="28"/>
          <w:szCs w:val="28"/>
        </w:rPr>
        <w:t>hnhjf1993@126.com</w:t>
      </w:r>
      <w:r>
        <w:rPr>
          <w:rStyle w:val="6"/>
          <w:rFonts w:hint="eastAsia" w:ascii="仿宋" w:hAnsi="仿宋" w:eastAsia="仿宋"/>
          <w:sz w:val="28"/>
          <w:szCs w:val="28"/>
        </w:rPr>
        <w:fldChar w:fldCharType="end"/>
      </w:r>
    </w:p>
    <w:p>
      <w:pPr>
        <w:overflowPunct w:val="0"/>
        <w:adjustRightInd w:val="0"/>
        <w:snapToGrid w:val="0"/>
        <w:spacing w:beforeLines="50" w:afterLines="50" w:line="300" w:lineRule="auto"/>
        <w:ind w:firstLine="562" w:firstLineChars="200"/>
        <w:rPr>
          <w:rFonts w:ascii="黑体" w:hAnsi="黑体" w:eastAsia="黑体" w:cs="宋体"/>
          <w:b/>
          <w:color w:val="333333"/>
          <w:kern w:val="0"/>
          <w:sz w:val="28"/>
          <w:szCs w:val="28"/>
          <w:shd w:val="clear" w:color="auto" w:fill="FFFFFF"/>
        </w:rPr>
      </w:pPr>
      <w:r>
        <w:rPr>
          <w:rFonts w:hint="eastAsia" w:ascii="黑体" w:hAnsi="黑体" w:eastAsia="黑体" w:cs="宋体"/>
          <w:b/>
          <w:color w:val="333333"/>
          <w:kern w:val="0"/>
          <w:sz w:val="28"/>
          <w:szCs w:val="28"/>
          <w:shd w:val="clear" w:color="auto" w:fill="FFFFFF"/>
        </w:rPr>
        <w:t>五、联系方式</w:t>
      </w:r>
    </w:p>
    <w:p>
      <w:pPr>
        <w:overflowPunct w:val="0"/>
        <w:adjustRightInd w:val="0"/>
        <w:snapToGrid w:val="0"/>
        <w:spacing w:line="300" w:lineRule="auto"/>
        <w:ind w:firstLine="560" w:firstLineChars="200"/>
        <w:rPr>
          <w:rFonts w:ascii="仿宋" w:hAnsi="仿宋" w:eastAsia="仿宋" w:cs="宋体-18030"/>
          <w:color w:val="000000"/>
          <w:kern w:val="0"/>
          <w:sz w:val="28"/>
          <w:szCs w:val="28"/>
        </w:rPr>
      </w:pPr>
      <w:r>
        <w:rPr>
          <w:rFonts w:hint="eastAsia" w:ascii="仿宋" w:hAnsi="仿宋" w:eastAsia="仿宋" w:cs="宋体-18030"/>
          <w:color w:val="000000"/>
          <w:kern w:val="0"/>
          <w:sz w:val="28"/>
          <w:szCs w:val="28"/>
        </w:rPr>
        <w:t>联系人：肖 爱（173-5281-7689）李奇伟（173-7316-9996）</w:t>
      </w:r>
    </w:p>
    <w:p>
      <w:pPr>
        <w:pStyle w:val="4"/>
        <w:widowControl w:val="0"/>
        <w:shd w:val="clear" w:color="auto" w:fill="FFFFFF"/>
        <w:overflowPunct w:val="0"/>
        <w:adjustRightInd w:val="0"/>
        <w:snapToGrid w:val="0"/>
        <w:spacing w:before="0" w:beforeAutospacing="0" w:after="0" w:afterAutospacing="0" w:line="300" w:lineRule="auto"/>
        <w:ind w:firstLine="560" w:firstLineChars="200"/>
        <w:jc w:val="both"/>
        <w:rPr>
          <w:rFonts w:ascii="仿宋" w:hAnsi="仿宋" w:eastAsia="仿宋"/>
          <w:color w:val="333333"/>
          <w:sz w:val="28"/>
          <w:szCs w:val="28"/>
        </w:rPr>
      </w:pPr>
      <w:r>
        <w:rPr>
          <w:rFonts w:hint="eastAsia"/>
          <w:color w:val="333333"/>
          <w:sz w:val="28"/>
          <w:szCs w:val="28"/>
          <w:shd w:val="clear" w:color="auto" w:fill="FFFFFF"/>
        </w:rPr>
        <w:t> </w:t>
      </w:r>
    </w:p>
    <w:p>
      <w:pPr>
        <w:pStyle w:val="4"/>
        <w:widowControl w:val="0"/>
        <w:shd w:val="clear" w:color="auto" w:fill="FFFFFF"/>
        <w:overflowPunct w:val="0"/>
        <w:adjustRightInd w:val="0"/>
        <w:snapToGrid w:val="0"/>
        <w:spacing w:before="0" w:beforeAutospacing="0" w:after="0" w:afterAutospacing="0" w:line="300" w:lineRule="auto"/>
        <w:ind w:firstLine="560" w:firstLineChars="200"/>
        <w:jc w:val="right"/>
        <w:rPr>
          <w:rFonts w:ascii="仿宋" w:hAnsi="仿宋" w:eastAsia="仿宋"/>
          <w:color w:val="333333"/>
          <w:sz w:val="28"/>
          <w:szCs w:val="28"/>
        </w:rPr>
      </w:pPr>
      <w:r>
        <w:rPr>
          <w:rFonts w:hint="eastAsia" w:ascii="仿宋" w:hAnsi="仿宋" w:eastAsia="仿宋"/>
          <w:color w:val="333333"/>
          <w:sz w:val="28"/>
          <w:szCs w:val="28"/>
          <w:shd w:val="clear" w:color="auto" w:fill="FFFFFF"/>
        </w:rPr>
        <w:t>中国法学会环境资源法学研究会秘书处</w:t>
      </w:r>
    </w:p>
    <w:p>
      <w:pPr>
        <w:pStyle w:val="4"/>
        <w:widowControl w:val="0"/>
        <w:shd w:val="clear" w:color="auto" w:fill="FFFFFF"/>
        <w:overflowPunct w:val="0"/>
        <w:adjustRightInd w:val="0"/>
        <w:snapToGrid w:val="0"/>
        <w:spacing w:before="0" w:beforeAutospacing="0" w:after="0" w:afterAutospacing="0" w:line="300" w:lineRule="auto"/>
        <w:ind w:firstLine="560" w:firstLineChars="200"/>
        <w:jc w:val="right"/>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湖南师范大学法学院</w:t>
      </w:r>
    </w:p>
    <w:p>
      <w:pPr>
        <w:pStyle w:val="4"/>
        <w:widowControl w:val="0"/>
        <w:shd w:val="clear" w:color="auto" w:fill="FFFFFF"/>
        <w:overflowPunct w:val="0"/>
        <w:adjustRightInd w:val="0"/>
        <w:snapToGrid w:val="0"/>
        <w:spacing w:before="0" w:beforeAutospacing="0" w:after="0" w:afterAutospacing="0" w:line="300" w:lineRule="auto"/>
        <w:ind w:firstLine="560" w:firstLineChars="200"/>
        <w:jc w:val="both"/>
        <w:rPr>
          <w:rFonts w:ascii="仿宋" w:hAnsi="仿宋" w:eastAsia="仿宋"/>
          <w:color w:val="333333"/>
          <w:sz w:val="28"/>
          <w:szCs w:val="28"/>
          <w:shd w:val="clear" w:color="auto" w:fill="FFFFFF"/>
        </w:rPr>
      </w:pPr>
    </w:p>
    <w:p>
      <w:pPr>
        <w:pStyle w:val="4"/>
        <w:widowControl w:val="0"/>
        <w:shd w:val="clear" w:color="auto" w:fill="FFFFFF"/>
        <w:overflowPunct w:val="0"/>
        <w:adjustRightInd w:val="0"/>
        <w:snapToGrid w:val="0"/>
        <w:spacing w:before="0" w:beforeAutospacing="0" w:after="0" w:afterAutospacing="0" w:line="300" w:lineRule="auto"/>
        <w:ind w:firstLine="562" w:firstLineChars="200"/>
        <w:jc w:val="both"/>
        <w:rPr>
          <w:rFonts w:ascii="仿宋" w:hAnsi="仿宋" w:eastAsia="仿宋"/>
          <w:b/>
          <w:sz w:val="28"/>
          <w:szCs w:val="28"/>
        </w:rPr>
      </w:pPr>
      <w:r>
        <w:rPr>
          <w:rFonts w:hint="eastAsia" w:ascii="仿宋" w:hAnsi="仿宋" w:eastAsia="仿宋"/>
          <w:b/>
          <w:sz w:val="28"/>
          <w:szCs w:val="28"/>
        </w:rPr>
        <w:t>附:</w:t>
      </w:r>
    </w:p>
    <w:p>
      <w:pPr>
        <w:overflowPunct w:val="0"/>
        <w:adjustRightInd w:val="0"/>
        <w:snapToGrid w:val="0"/>
        <w:spacing w:line="300" w:lineRule="auto"/>
        <w:ind w:firstLine="562" w:firstLineChars="200"/>
        <w:jc w:val="center"/>
        <w:rPr>
          <w:rFonts w:ascii="仿宋" w:hAnsi="仿宋" w:eastAsia="仿宋"/>
          <w:b/>
          <w:sz w:val="28"/>
          <w:szCs w:val="28"/>
        </w:rPr>
      </w:pPr>
      <w:r>
        <w:rPr>
          <w:rFonts w:hint="eastAsia" w:ascii="仿宋" w:hAnsi="仿宋" w:eastAsia="仿宋"/>
          <w:b/>
          <w:sz w:val="28"/>
          <w:szCs w:val="28"/>
        </w:rPr>
        <w:t>中国法学会环境资源法学研究会</w:t>
      </w:r>
    </w:p>
    <w:p>
      <w:pPr>
        <w:overflowPunct w:val="0"/>
        <w:adjustRightInd w:val="0"/>
        <w:snapToGrid w:val="0"/>
        <w:spacing w:line="300" w:lineRule="auto"/>
        <w:ind w:firstLine="562" w:firstLineChars="200"/>
        <w:jc w:val="center"/>
        <w:rPr>
          <w:rFonts w:ascii="仿宋" w:hAnsi="仿宋" w:eastAsia="仿宋"/>
          <w:b/>
          <w:sz w:val="28"/>
          <w:szCs w:val="28"/>
        </w:rPr>
      </w:pPr>
      <w:r>
        <w:rPr>
          <w:rFonts w:hint="eastAsia" w:ascii="仿宋" w:hAnsi="仿宋" w:eastAsia="仿宋"/>
          <w:b/>
          <w:sz w:val="28"/>
          <w:szCs w:val="28"/>
        </w:rPr>
        <w:t>2018年会参会回执</w:t>
      </w:r>
    </w:p>
    <w:p>
      <w:pPr>
        <w:overflowPunct w:val="0"/>
        <w:adjustRightInd w:val="0"/>
        <w:snapToGrid w:val="0"/>
        <w:spacing w:line="300" w:lineRule="auto"/>
        <w:ind w:firstLine="562" w:firstLineChars="200"/>
        <w:rPr>
          <w:rFonts w:ascii="仿宋" w:hAnsi="仿宋" w:eastAsia="仿宋"/>
          <w:b/>
          <w:sz w:val="28"/>
          <w:szCs w:val="28"/>
        </w:rPr>
      </w:pPr>
    </w:p>
    <w:tbl>
      <w:tblPr>
        <w:tblStyle w:val="7"/>
        <w:tblW w:w="852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39"/>
        <w:gridCol w:w="1556"/>
        <w:gridCol w:w="295"/>
        <w:gridCol w:w="51"/>
        <w:gridCol w:w="915"/>
        <w:gridCol w:w="1694"/>
        <w:gridCol w:w="872"/>
        <w:gridCol w:w="142"/>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362" w:type="dxa"/>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姓名</w:t>
            </w:r>
          </w:p>
        </w:tc>
        <w:tc>
          <w:tcPr>
            <w:tcW w:w="2141" w:type="dxa"/>
            <w:gridSpan w:val="4"/>
            <w:vAlign w:val="center"/>
          </w:tcPr>
          <w:p>
            <w:pPr>
              <w:overflowPunct w:val="0"/>
              <w:adjustRightInd w:val="0"/>
              <w:snapToGrid w:val="0"/>
              <w:rPr>
                <w:rFonts w:ascii="仿宋" w:hAnsi="仿宋" w:eastAsia="仿宋"/>
                <w:b/>
                <w:sz w:val="28"/>
                <w:szCs w:val="28"/>
              </w:rPr>
            </w:pPr>
          </w:p>
        </w:tc>
        <w:tc>
          <w:tcPr>
            <w:tcW w:w="915" w:type="dxa"/>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性别</w:t>
            </w:r>
          </w:p>
        </w:tc>
        <w:tc>
          <w:tcPr>
            <w:tcW w:w="1694" w:type="dxa"/>
            <w:vAlign w:val="center"/>
          </w:tcPr>
          <w:p>
            <w:pPr>
              <w:overflowPunct w:val="0"/>
              <w:adjustRightInd w:val="0"/>
              <w:snapToGrid w:val="0"/>
              <w:rPr>
                <w:rFonts w:ascii="仿宋" w:hAnsi="仿宋" w:eastAsia="仿宋"/>
                <w:b/>
                <w:sz w:val="28"/>
                <w:szCs w:val="28"/>
              </w:rPr>
            </w:pPr>
          </w:p>
        </w:tc>
        <w:tc>
          <w:tcPr>
            <w:tcW w:w="1014" w:type="dxa"/>
            <w:gridSpan w:val="2"/>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民族</w:t>
            </w:r>
          </w:p>
        </w:tc>
        <w:tc>
          <w:tcPr>
            <w:tcW w:w="1396" w:type="dxa"/>
            <w:vAlign w:val="center"/>
          </w:tcPr>
          <w:p>
            <w:pPr>
              <w:overflowPunct w:val="0"/>
              <w:adjustRightInd w:val="0"/>
              <w:snapToGrid w:val="0"/>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362" w:type="dxa"/>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工作单位</w:t>
            </w:r>
          </w:p>
        </w:tc>
        <w:tc>
          <w:tcPr>
            <w:tcW w:w="7160" w:type="dxa"/>
            <w:gridSpan w:val="9"/>
            <w:vAlign w:val="center"/>
          </w:tcPr>
          <w:p>
            <w:pPr>
              <w:overflowPunct w:val="0"/>
              <w:adjustRightInd w:val="0"/>
              <w:snapToGrid w:val="0"/>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362" w:type="dxa"/>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职务</w:t>
            </w:r>
          </w:p>
        </w:tc>
        <w:tc>
          <w:tcPr>
            <w:tcW w:w="2090" w:type="dxa"/>
            <w:gridSpan w:val="3"/>
            <w:vAlign w:val="center"/>
          </w:tcPr>
          <w:p>
            <w:pPr>
              <w:overflowPunct w:val="0"/>
              <w:adjustRightInd w:val="0"/>
              <w:snapToGrid w:val="0"/>
              <w:rPr>
                <w:rFonts w:ascii="仿宋" w:hAnsi="仿宋" w:eastAsia="仿宋"/>
                <w:b/>
                <w:sz w:val="28"/>
                <w:szCs w:val="28"/>
              </w:rPr>
            </w:pPr>
          </w:p>
        </w:tc>
        <w:tc>
          <w:tcPr>
            <w:tcW w:w="966" w:type="dxa"/>
            <w:gridSpan w:val="2"/>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职称</w:t>
            </w:r>
          </w:p>
        </w:tc>
        <w:tc>
          <w:tcPr>
            <w:tcW w:w="1694" w:type="dxa"/>
            <w:vAlign w:val="center"/>
          </w:tcPr>
          <w:p>
            <w:pPr>
              <w:overflowPunct w:val="0"/>
              <w:adjustRightInd w:val="0"/>
              <w:snapToGrid w:val="0"/>
              <w:rPr>
                <w:rFonts w:ascii="仿宋" w:hAnsi="仿宋" w:eastAsia="仿宋"/>
                <w:b/>
                <w:sz w:val="28"/>
                <w:szCs w:val="28"/>
              </w:rPr>
            </w:pPr>
          </w:p>
        </w:tc>
        <w:tc>
          <w:tcPr>
            <w:tcW w:w="872" w:type="dxa"/>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学历</w:t>
            </w:r>
          </w:p>
        </w:tc>
        <w:tc>
          <w:tcPr>
            <w:tcW w:w="1538" w:type="dxa"/>
            <w:gridSpan w:val="2"/>
            <w:vAlign w:val="center"/>
          </w:tcPr>
          <w:p>
            <w:pPr>
              <w:overflowPunct w:val="0"/>
              <w:adjustRightInd w:val="0"/>
              <w:snapToGrid w:val="0"/>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362" w:type="dxa"/>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通讯地址</w:t>
            </w:r>
          </w:p>
        </w:tc>
        <w:tc>
          <w:tcPr>
            <w:tcW w:w="4750" w:type="dxa"/>
            <w:gridSpan w:val="6"/>
            <w:vAlign w:val="center"/>
          </w:tcPr>
          <w:p>
            <w:pPr>
              <w:overflowPunct w:val="0"/>
              <w:adjustRightInd w:val="0"/>
              <w:snapToGrid w:val="0"/>
              <w:rPr>
                <w:rFonts w:ascii="仿宋" w:hAnsi="仿宋" w:eastAsia="仿宋"/>
                <w:b/>
                <w:sz w:val="28"/>
                <w:szCs w:val="28"/>
              </w:rPr>
            </w:pPr>
          </w:p>
        </w:tc>
        <w:tc>
          <w:tcPr>
            <w:tcW w:w="872" w:type="dxa"/>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邮编</w:t>
            </w:r>
          </w:p>
        </w:tc>
        <w:tc>
          <w:tcPr>
            <w:tcW w:w="1538" w:type="dxa"/>
            <w:gridSpan w:val="2"/>
            <w:vAlign w:val="center"/>
          </w:tcPr>
          <w:p>
            <w:pPr>
              <w:overflowPunct w:val="0"/>
              <w:adjustRightInd w:val="0"/>
              <w:snapToGrid w:val="0"/>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362" w:type="dxa"/>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电子邮箱</w:t>
            </w:r>
          </w:p>
        </w:tc>
        <w:tc>
          <w:tcPr>
            <w:tcW w:w="3056" w:type="dxa"/>
            <w:gridSpan w:val="5"/>
            <w:vAlign w:val="center"/>
          </w:tcPr>
          <w:p>
            <w:pPr>
              <w:overflowPunct w:val="0"/>
              <w:adjustRightInd w:val="0"/>
              <w:snapToGrid w:val="0"/>
              <w:rPr>
                <w:rFonts w:ascii="仿宋" w:hAnsi="仿宋" w:eastAsia="仿宋"/>
                <w:b/>
                <w:sz w:val="28"/>
                <w:szCs w:val="28"/>
              </w:rPr>
            </w:pPr>
          </w:p>
        </w:tc>
        <w:tc>
          <w:tcPr>
            <w:tcW w:w="1694" w:type="dxa"/>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电话</w:t>
            </w:r>
          </w:p>
        </w:tc>
        <w:tc>
          <w:tcPr>
            <w:tcW w:w="2410" w:type="dxa"/>
            <w:gridSpan w:val="3"/>
            <w:vAlign w:val="center"/>
          </w:tcPr>
          <w:p>
            <w:pPr>
              <w:overflowPunct w:val="0"/>
              <w:adjustRightInd w:val="0"/>
              <w:snapToGrid w:val="0"/>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3157" w:type="dxa"/>
            <w:gridSpan w:val="3"/>
            <w:vMerge w:val="restart"/>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抵达信息</w:t>
            </w:r>
          </w:p>
        </w:tc>
        <w:tc>
          <w:tcPr>
            <w:tcW w:w="5365" w:type="dxa"/>
            <w:gridSpan w:val="7"/>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航班号</w:t>
            </w:r>
            <w:r>
              <w:rPr>
                <w:rFonts w:ascii="仿宋" w:hAnsi="仿宋" w:eastAsia="仿宋"/>
                <w:b/>
                <w:sz w:val="28"/>
                <w:szCs w:val="28"/>
              </w:rPr>
              <w:t>/</w:t>
            </w:r>
            <w:r>
              <w:rPr>
                <w:rFonts w:hint="eastAsia" w:ascii="仿宋" w:hAnsi="仿宋" w:eastAsia="仿宋"/>
                <w:b/>
                <w:sz w:val="28"/>
                <w:szCs w:val="28"/>
              </w:rPr>
              <w:t>到达机场：</w:t>
            </w:r>
          </w:p>
          <w:p>
            <w:pPr>
              <w:overflowPunct w:val="0"/>
              <w:adjustRightInd w:val="0"/>
              <w:snapToGrid w:val="0"/>
              <w:rPr>
                <w:rFonts w:ascii="仿宋" w:hAnsi="仿宋" w:eastAsia="仿宋"/>
                <w:b/>
                <w:sz w:val="28"/>
                <w:szCs w:val="28"/>
              </w:rPr>
            </w:pPr>
            <w:r>
              <w:rPr>
                <w:rFonts w:hint="eastAsia" w:ascii="仿宋" w:hAnsi="仿宋" w:eastAsia="仿宋"/>
                <w:b/>
                <w:sz w:val="28"/>
                <w:szCs w:val="28"/>
              </w:rPr>
              <w:t>火车车次</w:t>
            </w:r>
            <w:r>
              <w:rPr>
                <w:rFonts w:ascii="仿宋" w:hAnsi="仿宋" w:eastAsia="仿宋"/>
                <w:b/>
                <w:sz w:val="28"/>
                <w:szCs w:val="28"/>
              </w:rPr>
              <w:t>/</w:t>
            </w:r>
            <w:r>
              <w:rPr>
                <w:rFonts w:hint="eastAsia" w:ascii="仿宋" w:hAnsi="仿宋" w:eastAsia="仿宋"/>
                <w:b/>
                <w:sz w:val="28"/>
                <w:szCs w:val="28"/>
              </w:rPr>
              <w:t>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3157" w:type="dxa"/>
            <w:gridSpan w:val="3"/>
            <w:vMerge w:val="continue"/>
            <w:vAlign w:val="center"/>
          </w:tcPr>
          <w:p>
            <w:pPr>
              <w:overflowPunct w:val="0"/>
              <w:adjustRightInd w:val="0"/>
              <w:snapToGrid w:val="0"/>
              <w:rPr>
                <w:rFonts w:ascii="仿宋" w:hAnsi="仿宋" w:eastAsia="仿宋"/>
                <w:b/>
                <w:sz w:val="28"/>
                <w:szCs w:val="28"/>
              </w:rPr>
            </w:pPr>
          </w:p>
        </w:tc>
        <w:tc>
          <w:tcPr>
            <w:tcW w:w="5365" w:type="dxa"/>
            <w:gridSpan w:val="7"/>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到达时间：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trPr>
        <w:tc>
          <w:tcPr>
            <w:tcW w:w="3157" w:type="dxa"/>
            <w:gridSpan w:val="3"/>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本人希望入住的房型</w:t>
            </w:r>
          </w:p>
        </w:tc>
        <w:tc>
          <w:tcPr>
            <w:tcW w:w="5365" w:type="dxa"/>
            <w:gridSpan w:val="7"/>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lang w:val="en-US" w:eastAsia="zh-CN"/>
              </w:rPr>
              <w:t>( )</w:t>
            </w:r>
            <w:r>
              <w:rPr>
                <w:rFonts w:hint="eastAsia" w:ascii="仿宋" w:hAnsi="仿宋" w:eastAsia="仿宋"/>
                <w:b/>
                <w:sz w:val="28"/>
                <w:szCs w:val="28"/>
              </w:rPr>
              <w:t xml:space="preserve">标准间  </w:t>
            </w:r>
            <w:r>
              <w:rPr>
                <w:rFonts w:hint="eastAsia" w:ascii="仿宋" w:hAnsi="仿宋" w:eastAsia="仿宋"/>
                <w:b/>
                <w:sz w:val="28"/>
                <w:szCs w:val="28"/>
                <w:lang w:val="en-US" w:eastAsia="zh-CN"/>
              </w:rPr>
              <w:t>( )</w:t>
            </w:r>
            <w:r>
              <w:rPr>
                <w:rFonts w:hint="eastAsia" w:ascii="仿宋" w:hAnsi="仿宋" w:eastAsia="仿宋"/>
                <w:b/>
                <w:sz w:val="28"/>
                <w:szCs w:val="28"/>
              </w:rPr>
              <w:t xml:space="preserve">单人间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1601" w:type="dxa"/>
            <w:gridSpan w:val="2"/>
            <w:vAlign w:val="center"/>
          </w:tcPr>
          <w:p>
            <w:pPr>
              <w:overflowPunct w:val="0"/>
              <w:adjustRightInd w:val="0"/>
              <w:snapToGrid w:val="0"/>
              <w:rPr>
                <w:rFonts w:ascii="仿宋" w:hAnsi="仿宋" w:eastAsia="仿宋"/>
                <w:b/>
                <w:sz w:val="28"/>
                <w:szCs w:val="28"/>
              </w:rPr>
            </w:pPr>
            <w:r>
              <w:rPr>
                <w:rFonts w:hint="eastAsia" w:ascii="仿宋" w:hAnsi="仿宋" w:eastAsia="仿宋"/>
                <w:b/>
                <w:sz w:val="28"/>
                <w:szCs w:val="28"/>
              </w:rPr>
              <w:t>备注事项</w:t>
            </w:r>
          </w:p>
        </w:tc>
        <w:tc>
          <w:tcPr>
            <w:tcW w:w="6921" w:type="dxa"/>
            <w:gridSpan w:val="8"/>
            <w:vAlign w:val="center"/>
          </w:tcPr>
          <w:p>
            <w:pPr>
              <w:overflowPunct w:val="0"/>
              <w:adjustRightInd w:val="0"/>
              <w:snapToGrid w:val="0"/>
              <w:rPr>
                <w:rFonts w:ascii="仿宋" w:hAnsi="仿宋" w:eastAsia="仿宋"/>
                <w:b/>
                <w:sz w:val="28"/>
                <w:szCs w:val="28"/>
              </w:rPr>
            </w:pPr>
          </w:p>
        </w:tc>
      </w:tr>
    </w:tbl>
    <w:p>
      <w:pPr>
        <w:overflowPunct w:val="0"/>
        <w:adjustRightInd w:val="0"/>
        <w:snapToGrid w:val="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10CC"/>
    <w:rsid w:val="000341C1"/>
    <w:rsid w:val="001903C4"/>
    <w:rsid w:val="00205E32"/>
    <w:rsid w:val="002631CF"/>
    <w:rsid w:val="002812C5"/>
    <w:rsid w:val="002A26CE"/>
    <w:rsid w:val="00403FB2"/>
    <w:rsid w:val="004A10CC"/>
    <w:rsid w:val="00515E3C"/>
    <w:rsid w:val="007B768B"/>
    <w:rsid w:val="00805A07"/>
    <w:rsid w:val="00890B6E"/>
    <w:rsid w:val="008E4D5B"/>
    <w:rsid w:val="00AA6789"/>
    <w:rsid w:val="00AE1C28"/>
    <w:rsid w:val="00B90276"/>
    <w:rsid w:val="00CC30EB"/>
    <w:rsid w:val="00D678E0"/>
    <w:rsid w:val="00D7717A"/>
    <w:rsid w:val="00D8007B"/>
    <w:rsid w:val="00DD3E6B"/>
    <w:rsid w:val="00F01F6C"/>
    <w:rsid w:val="00F63E4C"/>
    <w:rsid w:val="07D9024B"/>
    <w:rsid w:val="10D12F7C"/>
    <w:rsid w:val="59F97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6">
    <w:name w:val="Hyperlink"/>
    <w:basedOn w:val="5"/>
    <w:unhideWhenUsed/>
    <w:qFormat/>
    <w:uiPriority w:val="99"/>
    <w:rPr>
      <w:color w:val="0000FF" w:themeColor="hyperlink"/>
      <w:u w:val="single"/>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rFonts w:ascii="Calibri" w:hAnsi="Calibri" w:eastAsia="宋体" w:cs="Times New Roman"/>
      <w:sz w:val="18"/>
      <w:szCs w:val="18"/>
    </w:rPr>
  </w:style>
  <w:style w:type="character" w:customStyle="1" w:styleId="10">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191</Words>
  <Characters>1095</Characters>
  <Lines>9</Lines>
  <Paragraphs>2</Paragraphs>
  <ScaleCrop>false</ScaleCrop>
  <LinksUpToDate>false</LinksUpToDate>
  <CharactersWithSpaces>1284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2018-03-07T15:28:00Z</dcterms:created>
  <dc:creator>xiao</dc:creator>
  <cp:lastModifiedBy>Xmaster</cp:lastModifiedBy>
  <dcterms:modified xsi:type="dcterms:W3CDTF">2018-03-10T15:23:46Z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