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8A4" w:rsidRDefault="00B338A4" w:rsidP="00B338A4"/>
    <w:p w:rsidR="00B338A4" w:rsidRDefault="00B338A4" w:rsidP="00B338A4"/>
    <w:p w:rsidR="00B338A4" w:rsidRDefault="00B338A4" w:rsidP="00B338A4"/>
    <w:p w:rsidR="003F1A14" w:rsidRDefault="003F1A14" w:rsidP="00B338A4"/>
    <w:p w:rsidR="003F1A14" w:rsidRDefault="003F1A14" w:rsidP="00B338A4"/>
    <w:p w:rsidR="00B338A4" w:rsidRDefault="00B338A4" w:rsidP="00B338A4"/>
    <w:p w:rsidR="00E52D8E" w:rsidRDefault="00E52D8E" w:rsidP="00B338A4"/>
    <w:p w:rsidR="00B338A4" w:rsidRPr="00506955" w:rsidRDefault="00B338A4" w:rsidP="00B338A4">
      <w:pPr>
        <w:widowControl/>
        <w:spacing w:line="520" w:lineRule="exact"/>
        <w:jc w:val="center"/>
        <w:rPr>
          <w:rFonts w:ascii="华文中宋" w:eastAsia="华文中宋" w:hAnsi="华文中宋" w:cs="Arial"/>
          <w:b/>
          <w:w w:val="93"/>
          <w:kern w:val="0"/>
          <w:sz w:val="36"/>
          <w:szCs w:val="36"/>
        </w:rPr>
      </w:pPr>
      <w:r w:rsidRPr="00506955">
        <w:rPr>
          <w:rFonts w:ascii="华文中宋" w:eastAsia="华文中宋" w:hAnsi="华文中宋" w:cs="Arial" w:hint="eastAsia"/>
          <w:b/>
          <w:w w:val="93"/>
          <w:kern w:val="0"/>
          <w:sz w:val="36"/>
          <w:szCs w:val="36"/>
        </w:rPr>
        <w:t>关于</w:t>
      </w:r>
      <w:r w:rsidR="00782C07">
        <w:rPr>
          <w:rFonts w:ascii="华文中宋" w:eastAsia="华文中宋" w:hAnsi="华文中宋" w:cs="Arial" w:hint="eastAsia"/>
          <w:b/>
          <w:w w:val="93"/>
          <w:kern w:val="0"/>
          <w:sz w:val="36"/>
          <w:szCs w:val="36"/>
        </w:rPr>
        <w:t>2017年</w:t>
      </w:r>
      <w:r w:rsidRPr="00506955">
        <w:rPr>
          <w:rFonts w:ascii="华文中宋" w:eastAsia="华文中宋" w:hAnsi="华文中宋" w:cs="Arial" w:hint="eastAsia"/>
          <w:b/>
          <w:w w:val="93"/>
          <w:kern w:val="0"/>
          <w:sz w:val="36"/>
          <w:szCs w:val="36"/>
        </w:rPr>
        <w:t>中国法学会后期资助项目的申报公告</w:t>
      </w:r>
    </w:p>
    <w:p w:rsidR="00B338A4" w:rsidRPr="00B338A4" w:rsidRDefault="00B338A4" w:rsidP="00B338A4">
      <w:pPr>
        <w:rPr>
          <w:rFonts w:ascii="宋体" w:eastAsia="宋体" w:hAnsi="宋体" w:cs="宋体"/>
          <w:kern w:val="0"/>
          <w:sz w:val="32"/>
          <w:szCs w:val="32"/>
        </w:rPr>
      </w:pPr>
      <w:r w:rsidRPr="00B338A4">
        <w:rPr>
          <w:rFonts w:ascii="宋体" w:eastAsia="宋体" w:hAnsi="宋体" w:cs="宋体"/>
          <w:kern w:val="0"/>
          <w:sz w:val="32"/>
          <w:szCs w:val="32"/>
        </w:rPr>
        <w:t xml:space="preserve"> </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为进一步落实中央《关于加强中国特色新型智库建设的意见》，着力发挥中国法学会作为国家法治建设领域核心智库的作用，加大法学研究成果转化的力度，激励法学研究创新，中国法学会特借鉴国家社科基金项目的做法，对具有重要理论和实践价值的优秀法学研究成果予以后期资助。</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现将有关事项公告如下：</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一、项目性质</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中国法学会后期资助项目作为中国法学会部级法学研究课题予以立项。</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二、资助对象</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后期资助项目面向全国法学法律界，资助对象为全国法学法律工作者。单位作为成果著作权人的，也可以申报。</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三、资助范围</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后期资助项目主要资助学术专著，也可适量资助学术译著、资料汇编和工具书，以及尚未进行成果转化的重大决策咨询报告（</w:t>
      </w:r>
      <w:proofErr w:type="gramStart"/>
      <w:r w:rsidRPr="008445E1">
        <w:rPr>
          <w:rFonts w:ascii="仿宋" w:eastAsia="仿宋" w:hAnsi="仿宋" w:cs="宋体" w:hint="eastAsia"/>
          <w:kern w:val="0"/>
          <w:sz w:val="32"/>
          <w:szCs w:val="32"/>
        </w:rPr>
        <w:t>含立法</w:t>
      </w:r>
      <w:proofErr w:type="gramEnd"/>
      <w:r w:rsidRPr="008445E1">
        <w:rPr>
          <w:rFonts w:ascii="仿宋" w:eastAsia="仿宋" w:hAnsi="仿宋" w:cs="宋体" w:hint="eastAsia"/>
          <w:kern w:val="0"/>
          <w:sz w:val="32"/>
          <w:szCs w:val="32"/>
        </w:rPr>
        <w:t>建议稿及理由书、调研报告）。通过答辩的博士学位论文或博士后出站报告，也可申报。</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四、申报条件</w:t>
      </w:r>
    </w:p>
    <w:p w:rsidR="00E52D8E" w:rsidRPr="008445E1" w:rsidRDefault="00E52D8E" w:rsidP="00B338A4">
      <w:pPr>
        <w:spacing w:line="540" w:lineRule="exact"/>
        <w:ind w:firstLineChars="200" w:firstLine="640"/>
        <w:rPr>
          <w:rFonts w:ascii="仿宋" w:eastAsia="仿宋" w:hAnsi="仿宋" w:cs="宋体"/>
          <w:kern w:val="0"/>
          <w:sz w:val="32"/>
          <w:szCs w:val="32"/>
        </w:rPr>
      </w:pP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lastRenderedPageBreak/>
        <w:t>1.后期资助项目的申报者属于个人的，原则上须具有法学博士学位、中级以上专业技术职称或处级以上行政职务。</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2.申报项目的成果须已完成任务成果或目标的70%以上。</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3.申报成果应具有重要理论或实践应用价值，达到本学科领域先进水平。</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4.申报成果属于学术专著的，应符合学术规范要求。</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5.</w:t>
      </w:r>
      <w:r w:rsidR="00461BC6" w:rsidRPr="00461BC6">
        <w:rPr>
          <w:rFonts w:ascii="仿宋" w:eastAsia="仿宋" w:hAnsi="仿宋" w:cs="宋体" w:hint="eastAsia"/>
          <w:kern w:val="0"/>
          <w:sz w:val="32"/>
          <w:szCs w:val="32"/>
        </w:rPr>
        <w:t>申报人职称为副高及以下的</w:t>
      </w:r>
      <w:r w:rsidR="00461BC6">
        <w:rPr>
          <w:rFonts w:ascii="仿宋" w:eastAsia="仿宋" w:hAnsi="仿宋" w:cs="宋体" w:hint="eastAsia"/>
          <w:kern w:val="0"/>
          <w:sz w:val="32"/>
          <w:szCs w:val="32"/>
        </w:rPr>
        <w:t>,</w:t>
      </w:r>
      <w:r w:rsidRPr="008445E1">
        <w:rPr>
          <w:rFonts w:ascii="仿宋" w:eastAsia="仿宋" w:hAnsi="仿宋" w:cs="宋体" w:hint="eastAsia"/>
          <w:kern w:val="0"/>
          <w:sz w:val="32"/>
          <w:szCs w:val="32"/>
        </w:rPr>
        <w:t>申报成果须由三名正高职称同行专家书面推荐。推荐人应签署信誉承诺书。</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6.每个申请人一次只能申报一个项目。</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7.博士论文、博士后出站报告答辩通过后可以申报。作者在申报时要注明论文评定等级，列明外聘专家和</w:t>
      </w:r>
      <w:proofErr w:type="gramStart"/>
      <w:r w:rsidRPr="008445E1">
        <w:rPr>
          <w:rFonts w:ascii="仿宋" w:eastAsia="仿宋" w:hAnsi="仿宋" w:cs="宋体" w:hint="eastAsia"/>
          <w:kern w:val="0"/>
          <w:sz w:val="32"/>
          <w:szCs w:val="32"/>
        </w:rPr>
        <w:t>答辩组</w:t>
      </w:r>
      <w:proofErr w:type="gramEnd"/>
      <w:r w:rsidRPr="008445E1">
        <w:rPr>
          <w:rFonts w:ascii="仿宋" w:eastAsia="仿宋" w:hAnsi="仿宋" w:cs="宋体" w:hint="eastAsia"/>
          <w:kern w:val="0"/>
          <w:sz w:val="32"/>
          <w:szCs w:val="32"/>
        </w:rPr>
        <w:t>指出的问题，提出如何修改完善的思路，且最终修改比例不低于30%。以上情况要有本人的博士生导师或合作导师的意见和签名。博士论文、博士后出站报告或者以博士论文、博士后出站报告为主要基础形成的成果，不得以学术专著申报。</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有下列情形之一的不可申报后期资助项目：</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1.申请后期资助的成果得到过其他单位研究资助或出版资助的；</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2.与出版社签订过出版合同的，或者不同意由中国法学会统一安排出版的（本年度后期资助项目交由法律出版社出版）；</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3.申请成果存在知识产权纠纷的；</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4.本人已经出版过内容相同或相近的成果的，或成果超过一半的内容已经出版的；</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5.未按期完成中国法学会研究课题的或者课题成果鉴</w:t>
      </w:r>
      <w:r w:rsidRPr="008445E1">
        <w:rPr>
          <w:rFonts w:ascii="仿宋" w:eastAsia="仿宋" w:hAnsi="仿宋" w:cs="宋体" w:hint="eastAsia"/>
          <w:kern w:val="0"/>
          <w:sz w:val="32"/>
          <w:szCs w:val="32"/>
        </w:rPr>
        <w:lastRenderedPageBreak/>
        <w:t>定等级为</w:t>
      </w:r>
      <w:r w:rsidR="00F50B7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不合格</w:t>
      </w:r>
      <w:r w:rsidR="00F50B7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的，或者承担的中国法学会研究课题未结项的。</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五、评审程序</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1.后期资助项目自公告之日起受理申报。属于学术专著、学术译著、资料汇编或工具书的，201</w:t>
      </w:r>
      <w:r w:rsidR="00782C07">
        <w:rPr>
          <w:rFonts w:ascii="仿宋" w:eastAsia="仿宋" w:hAnsi="仿宋" w:cs="宋体" w:hint="eastAsia"/>
          <w:kern w:val="0"/>
          <w:sz w:val="32"/>
          <w:szCs w:val="32"/>
        </w:rPr>
        <w:t>7</w:t>
      </w:r>
      <w:r w:rsidRPr="008445E1">
        <w:rPr>
          <w:rFonts w:ascii="仿宋" w:eastAsia="仿宋" w:hAnsi="仿宋" w:cs="宋体" w:hint="eastAsia"/>
          <w:kern w:val="0"/>
          <w:sz w:val="32"/>
          <w:szCs w:val="32"/>
        </w:rPr>
        <w:t>年度后期资助项目的申报截止时间为201</w:t>
      </w:r>
      <w:r w:rsidR="00782C07">
        <w:rPr>
          <w:rFonts w:ascii="仿宋" w:eastAsia="仿宋" w:hAnsi="仿宋" w:cs="宋体" w:hint="eastAsia"/>
          <w:kern w:val="0"/>
          <w:sz w:val="32"/>
          <w:szCs w:val="32"/>
        </w:rPr>
        <w:t>7</w:t>
      </w:r>
      <w:r w:rsidRPr="008445E1">
        <w:rPr>
          <w:rFonts w:ascii="仿宋" w:eastAsia="仿宋" w:hAnsi="仿宋" w:cs="宋体" w:hint="eastAsia"/>
          <w:kern w:val="0"/>
          <w:sz w:val="32"/>
          <w:szCs w:val="32"/>
        </w:rPr>
        <w:t>年</w:t>
      </w:r>
      <w:r w:rsidR="00782C07">
        <w:rPr>
          <w:rFonts w:ascii="仿宋" w:eastAsia="仿宋" w:hAnsi="仿宋" w:cs="宋体" w:hint="eastAsia"/>
          <w:kern w:val="0"/>
          <w:sz w:val="32"/>
          <w:szCs w:val="32"/>
        </w:rPr>
        <w:t>5</w:t>
      </w:r>
      <w:r w:rsidRPr="008445E1">
        <w:rPr>
          <w:rFonts w:ascii="仿宋" w:eastAsia="仿宋" w:hAnsi="仿宋" w:cs="宋体" w:hint="eastAsia"/>
          <w:kern w:val="0"/>
          <w:sz w:val="32"/>
          <w:szCs w:val="32"/>
        </w:rPr>
        <w:t>月31日；属于重大决策咨询报告的，随时申请。</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w:t>
      </w:r>
      <w:r w:rsidR="00DF3793">
        <w:rPr>
          <w:rFonts w:ascii="仿宋" w:eastAsia="仿宋" w:hAnsi="仿宋" w:cs="宋体" w:hint="eastAsia"/>
          <w:kern w:val="0"/>
          <w:sz w:val="32"/>
          <w:szCs w:val="32"/>
        </w:rPr>
        <w:t>学术专著、学术译著、资料汇编或工具书的，申报评审工作每</w:t>
      </w:r>
      <w:r w:rsidRPr="008445E1">
        <w:rPr>
          <w:rFonts w:ascii="仿宋" w:eastAsia="仿宋" w:hAnsi="仿宋" w:cs="宋体" w:hint="eastAsia"/>
          <w:kern w:val="0"/>
          <w:sz w:val="32"/>
          <w:szCs w:val="32"/>
        </w:rPr>
        <w:t>年组织一次。重</w:t>
      </w:r>
      <w:bookmarkStart w:id="0" w:name="_GoBack"/>
      <w:bookmarkEnd w:id="0"/>
      <w:r w:rsidRPr="008445E1">
        <w:rPr>
          <w:rFonts w:ascii="仿宋" w:eastAsia="仿宋" w:hAnsi="仿宋" w:cs="宋体" w:hint="eastAsia"/>
          <w:kern w:val="0"/>
          <w:sz w:val="32"/>
          <w:szCs w:val="32"/>
        </w:rPr>
        <w:t>大决策咨询报告不定期评审。评审办法参照《中国法学会部级法学研究课题管理办法》执行。</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六、结项、资助与出版</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1.后期资助项目完成（符合出版条件的，完成出版）后，按照《中国法学会部级法学研究课题管理办法》相关规定</w:t>
      </w:r>
      <w:proofErr w:type="gramStart"/>
      <w:r w:rsidRPr="008445E1">
        <w:rPr>
          <w:rFonts w:ascii="仿宋" w:eastAsia="仿宋" w:hAnsi="仿宋" w:cs="宋体" w:hint="eastAsia"/>
          <w:kern w:val="0"/>
          <w:sz w:val="32"/>
          <w:szCs w:val="32"/>
        </w:rPr>
        <w:t>办理结项手续</w:t>
      </w:r>
      <w:proofErr w:type="gramEnd"/>
      <w:r w:rsidRPr="008445E1">
        <w:rPr>
          <w:rFonts w:ascii="仿宋" w:eastAsia="仿宋" w:hAnsi="仿宋" w:cs="宋体" w:hint="eastAsia"/>
          <w:kern w:val="0"/>
          <w:sz w:val="32"/>
          <w:szCs w:val="32"/>
        </w:rPr>
        <w:t>。</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2.后期资助项目的资助经费具体数额由中国法学会核定。资助出版的，由中国法学会直接划拨给出版社，后期资助项目的课题成果列入</w:t>
      </w:r>
      <w:r w:rsidR="009229E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中国法学会优秀课题成果文库</w:t>
      </w:r>
      <w:r w:rsidR="009229E5" w:rsidRPr="008445E1">
        <w:rPr>
          <w:rFonts w:ascii="仿宋" w:eastAsia="仿宋" w:hAnsi="仿宋" w:cs="宋体" w:hint="eastAsia"/>
          <w:kern w:val="0"/>
          <w:sz w:val="32"/>
          <w:szCs w:val="32"/>
        </w:rPr>
        <w:t>”</w:t>
      </w:r>
      <w:r w:rsidRPr="008445E1">
        <w:rPr>
          <w:rFonts w:ascii="仿宋" w:eastAsia="仿宋" w:hAnsi="仿宋" w:cs="宋体" w:hint="eastAsia"/>
          <w:kern w:val="0"/>
          <w:sz w:val="32"/>
          <w:szCs w:val="32"/>
        </w:rPr>
        <w:t>统一装帧出版。</w:t>
      </w:r>
    </w:p>
    <w:p w:rsidR="00B338A4" w:rsidRPr="008445E1" w:rsidRDefault="00B338A4" w:rsidP="00B338A4">
      <w:pPr>
        <w:spacing w:line="540" w:lineRule="exact"/>
        <w:ind w:firstLineChars="200" w:firstLine="643"/>
        <w:rPr>
          <w:rFonts w:ascii="仿宋" w:eastAsia="仿宋" w:hAnsi="仿宋" w:cs="宋体"/>
          <w:b/>
          <w:kern w:val="0"/>
          <w:sz w:val="32"/>
          <w:szCs w:val="32"/>
        </w:rPr>
      </w:pPr>
      <w:r w:rsidRPr="008445E1">
        <w:rPr>
          <w:rFonts w:ascii="仿宋" w:eastAsia="仿宋" w:hAnsi="仿宋" w:cs="宋体" w:hint="eastAsia"/>
          <w:b/>
          <w:kern w:val="0"/>
          <w:sz w:val="32"/>
          <w:szCs w:val="32"/>
        </w:rPr>
        <w:t>七、申报办法</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t>1.申请人可从中国法学会网站（www.chinalaw.org.cn）下载《中国法学会后期资助项目申请书》并如实填写，将《申请书》一式</w:t>
      </w:r>
      <w:r w:rsidR="00EC0546">
        <w:rPr>
          <w:rFonts w:ascii="仿宋" w:eastAsia="仿宋" w:hAnsi="仿宋" w:cs="宋体" w:hint="eastAsia"/>
          <w:kern w:val="0"/>
          <w:sz w:val="32"/>
          <w:szCs w:val="32"/>
        </w:rPr>
        <w:t>3</w:t>
      </w:r>
      <w:r w:rsidRPr="008445E1">
        <w:rPr>
          <w:rFonts w:ascii="仿宋" w:eastAsia="仿宋" w:hAnsi="仿宋" w:cs="宋体" w:hint="eastAsia"/>
          <w:kern w:val="0"/>
          <w:sz w:val="32"/>
          <w:szCs w:val="32"/>
        </w:rPr>
        <w:t>份（含1份原件）、所申报的课题成果</w:t>
      </w:r>
      <w:r w:rsidR="00EC0546">
        <w:rPr>
          <w:rFonts w:ascii="仿宋" w:eastAsia="仿宋" w:hAnsi="仿宋" w:cs="宋体" w:hint="eastAsia"/>
          <w:kern w:val="0"/>
          <w:sz w:val="32"/>
          <w:szCs w:val="32"/>
        </w:rPr>
        <w:t>3</w:t>
      </w:r>
      <w:r w:rsidRPr="008445E1">
        <w:rPr>
          <w:rFonts w:ascii="仿宋" w:eastAsia="仿宋" w:hAnsi="仿宋" w:cs="宋体" w:hint="eastAsia"/>
          <w:kern w:val="0"/>
          <w:sz w:val="32"/>
          <w:szCs w:val="32"/>
        </w:rPr>
        <w:t>套邮寄至：北京市海淀区皂君庙4号院中国法学会研究部，孙立军收，邮编100081，联系电话：010-66112741。请将申请书电子版及成果电子版发邮箱</w:t>
      </w:r>
      <w:r w:rsidRPr="00782C07">
        <w:rPr>
          <w:rFonts w:ascii="Times New Roman" w:eastAsia="仿宋" w:hAnsi="Times New Roman" w:cs="Times New Roman"/>
          <w:kern w:val="0"/>
          <w:sz w:val="32"/>
          <w:szCs w:val="32"/>
        </w:rPr>
        <w:t>chinalaw2008@163.com</w:t>
      </w:r>
      <w:r w:rsidRPr="008445E1">
        <w:rPr>
          <w:rFonts w:ascii="仿宋" w:eastAsia="仿宋" w:hAnsi="仿宋" w:cs="宋体" w:hint="eastAsia"/>
          <w:kern w:val="0"/>
          <w:sz w:val="32"/>
          <w:szCs w:val="32"/>
        </w:rPr>
        <w:t>。</w:t>
      </w:r>
    </w:p>
    <w:p w:rsidR="00B338A4" w:rsidRPr="008445E1" w:rsidRDefault="00B338A4" w:rsidP="00B338A4">
      <w:pPr>
        <w:spacing w:line="540" w:lineRule="exact"/>
        <w:ind w:firstLineChars="200" w:firstLine="640"/>
        <w:rPr>
          <w:rFonts w:ascii="仿宋" w:eastAsia="仿宋" w:hAnsi="仿宋" w:cs="宋体"/>
          <w:kern w:val="0"/>
          <w:sz w:val="32"/>
          <w:szCs w:val="32"/>
        </w:rPr>
      </w:pPr>
      <w:r w:rsidRPr="008445E1">
        <w:rPr>
          <w:rFonts w:ascii="仿宋" w:eastAsia="仿宋" w:hAnsi="仿宋" w:cs="宋体" w:hint="eastAsia"/>
          <w:kern w:val="0"/>
          <w:sz w:val="32"/>
          <w:szCs w:val="32"/>
        </w:rPr>
        <w:lastRenderedPageBreak/>
        <w:t>2.为了方便申请人申报，申请时暂不需要工作单位（</w:t>
      </w:r>
      <w:proofErr w:type="gramStart"/>
      <w:r w:rsidRPr="008445E1">
        <w:rPr>
          <w:rFonts w:ascii="仿宋" w:eastAsia="仿宋" w:hAnsi="仿宋" w:cs="宋体" w:hint="eastAsia"/>
          <w:kern w:val="0"/>
          <w:sz w:val="32"/>
          <w:szCs w:val="32"/>
        </w:rPr>
        <w:t>含科研</w:t>
      </w:r>
      <w:proofErr w:type="gramEnd"/>
      <w:r w:rsidRPr="008445E1">
        <w:rPr>
          <w:rFonts w:ascii="仿宋" w:eastAsia="仿宋" w:hAnsi="仿宋" w:cs="宋体" w:hint="eastAsia"/>
          <w:kern w:val="0"/>
          <w:sz w:val="32"/>
          <w:szCs w:val="32"/>
        </w:rPr>
        <w:t>管理部门、财务部门）审核盖章。经评审立项的，通知申请人工作单位有关部门办理相关手续。</w:t>
      </w:r>
    </w:p>
    <w:p w:rsidR="00E52D8E" w:rsidRPr="008445E1" w:rsidRDefault="00E52D8E" w:rsidP="00B338A4">
      <w:pPr>
        <w:spacing w:line="540" w:lineRule="exact"/>
        <w:ind w:firstLineChars="200" w:firstLine="640"/>
        <w:rPr>
          <w:rFonts w:ascii="仿宋" w:eastAsia="仿宋" w:hAnsi="仿宋" w:cs="宋体"/>
          <w:kern w:val="0"/>
          <w:sz w:val="32"/>
          <w:szCs w:val="32"/>
        </w:rPr>
      </w:pPr>
    </w:p>
    <w:p w:rsidR="00E52D8E" w:rsidRDefault="00E52D8E" w:rsidP="00B338A4">
      <w:pPr>
        <w:spacing w:line="540" w:lineRule="exact"/>
        <w:ind w:firstLineChars="200" w:firstLine="640"/>
        <w:rPr>
          <w:rFonts w:ascii="仿宋" w:eastAsia="仿宋" w:hAnsi="仿宋" w:cs="宋体"/>
          <w:kern w:val="0"/>
          <w:sz w:val="32"/>
          <w:szCs w:val="32"/>
        </w:rPr>
      </w:pPr>
    </w:p>
    <w:p w:rsidR="00782C07" w:rsidRPr="008445E1" w:rsidRDefault="00782C07" w:rsidP="00B338A4">
      <w:pPr>
        <w:spacing w:line="540" w:lineRule="exact"/>
        <w:ind w:firstLineChars="200" w:firstLine="640"/>
        <w:rPr>
          <w:rFonts w:ascii="仿宋" w:eastAsia="仿宋" w:hAnsi="仿宋" w:cs="宋体"/>
          <w:kern w:val="0"/>
          <w:sz w:val="32"/>
          <w:szCs w:val="32"/>
        </w:rPr>
      </w:pPr>
    </w:p>
    <w:p w:rsidR="00B338A4" w:rsidRPr="008445E1" w:rsidRDefault="00B338A4" w:rsidP="00B338A4">
      <w:pPr>
        <w:spacing w:line="540" w:lineRule="exact"/>
        <w:rPr>
          <w:rFonts w:ascii="仿宋" w:eastAsia="仿宋" w:hAnsi="仿宋" w:cs="宋体"/>
          <w:kern w:val="0"/>
          <w:sz w:val="32"/>
          <w:szCs w:val="32"/>
        </w:rPr>
      </w:pPr>
    </w:p>
    <w:p w:rsidR="00B338A4" w:rsidRPr="008445E1" w:rsidRDefault="00B338A4" w:rsidP="00B338A4">
      <w:pPr>
        <w:spacing w:line="540" w:lineRule="exact"/>
        <w:rPr>
          <w:rFonts w:ascii="仿宋" w:eastAsia="仿宋" w:hAnsi="仿宋" w:cs="宋体"/>
          <w:kern w:val="0"/>
          <w:sz w:val="32"/>
          <w:szCs w:val="32"/>
        </w:rPr>
      </w:pPr>
    </w:p>
    <w:p w:rsidR="00B338A4" w:rsidRPr="008445E1" w:rsidRDefault="00B338A4" w:rsidP="00E52D8E">
      <w:pPr>
        <w:spacing w:line="540" w:lineRule="exact"/>
        <w:ind w:right="640" w:firstLineChars="1600" w:firstLine="5120"/>
        <w:rPr>
          <w:rFonts w:ascii="仿宋" w:eastAsia="仿宋" w:hAnsi="仿宋" w:cs="宋体"/>
          <w:kern w:val="0"/>
          <w:sz w:val="32"/>
          <w:szCs w:val="32"/>
        </w:rPr>
      </w:pPr>
      <w:r w:rsidRPr="008445E1">
        <w:rPr>
          <w:rFonts w:ascii="仿宋" w:eastAsia="仿宋" w:hAnsi="仿宋" w:cs="宋体" w:hint="eastAsia"/>
          <w:kern w:val="0"/>
          <w:sz w:val="32"/>
          <w:szCs w:val="32"/>
        </w:rPr>
        <w:t>中国法学会</w:t>
      </w:r>
    </w:p>
    <w:p w:rsidR="00C538B5" w:rsidRPr="008445E1" w:rsidRDefault="00B338A4" w:rsidP="00E52D8E">
      <w:pPr>
        <w:spacing w:line="540" w:lineRule="exact"/>
        <w:ind w:right="-58" w:firstLineChars="1500" w:firstLine="4800"/>
        <w:rPr>
          <w:rFonts w:ascii="仿宋" w:eastAsia="仿宋" w:hAnsi="仿宋" w:cs="宋体"/>
          <w:kern w:val="0"/>
          <w:sz w:val="32"/>
          <w:szCs w:val="32"/>
        </w:rPr>
      </w:pPr>
      <w:r w:rsidRPr="008445E1">
        <w:rPr>
          <w:rFonts w:ascii="仿宋" w:eastAsia="仿宋" w:hAnsi="仿宋" w:cs="宋体" w:hint="eastAsia"/>
          <w:kern w:val="0"/>
          <w:sz w:val="32"/>
          <w:szCs w:val="32"/>
        </w:rPr>
        <w:t>201</w:t>
      </w:r>
      <w:r w:rsidR="00782C07">
        <w:rPr>
          <w:rFonts w:ascii="仿宋" w:eastAsia="仿宋" w:hAnsi="仿宋" w:cs="宋体" w:hint="eastAsia"/>
          <w:kern w:val="0"/>
          <w:sz w:val="32"/>
          <w:szCs w:val="32"/>
        </w:rPr>
        <w:t>7</w:t>
      </w:r>
      <w:r w:rsidRPr="008445E1">
        <w:rPr>
          <w:rFonts w:ascii="仿宋" w:eastAsia="仿宋" w:hAnsi="仿宋" w:cs="宋体" w:hint="eastAsia"/>
          <w:kern w:val="0"/>
          <w:sz w:val="32"/>
          <w:szCs w:val="32"/>
        </w:rPr>
        <w:t>年</w:t>
      </w:r>
      <w:r w:rsidR="00782C07">
        <w:rPr>
          <w:rFonts w:ascii="仿宋" w:eastAsia="仿宋" w:hAnsi="仿宋" w:cs="宋体" w:hint="eastAsia"/>
          <w:kern w:val="0"/>
          <w:sz w:val="32"/>
          <w:szCs w:val="32"/>
        </w:rPr>
        <w:t>2</w:t>
      </w:r>
      <w:r w:rsidRPr="008445E1">
        <w:rPr>
          <w:rFonts w:ascii="仿宋" w:eastAsia="仿宋" w:hAnsi="仿宋" w:cs="宋体" w:hint="eastAsia"/>
          <w:kern w:val="0"/>
          <w:sz w:val="32"/>
          <w:szCs w:val="32"/>
        </w:rPr>
        <w:t>月</w:t>
      </w:r>
      <w:r w:rsidR="00782C07">
        <w:rPr>
          <w:rFonts w:ascii="仿宋" w:eastAsia="仿宋" w:hAnsi="仿宋" w:cs="宋体" w:hint="eastAsia"/>
          <w:kern w:val="0"/>
          <w:sz w:val="32"/>
          <w:szCs w:val="32"/>
        </w:rPr>
        <w:t>22</w:t>
      </w:r>
      <w:r w:rsidRPr="008445E1">
        <w:rPr>
          <w:rFonts w:ascii="仿宋" w:eastAsia="仿宋" w:hAnsi="仿宋" w:cs="宋体" w:hint="eastAsia"/>
          <w:kern w:val="0"/>
          <w:sz w:val="32"/>
          <w:szCs w:val="32"/>
        </w:rPr>
        <w:t xml:space="preserve">日  </w:t>
      </w:r>
    </w:p>
    <w:sectPr w:rsidR="00C538B5" w:rsidRPr="008445E1" w:rsidSect="008E0C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5D" w:rsidRDefault="00D73E5D" w:rsidP="00B0164B">
      <w:r>
        <w:separator/>
      </w:r>
    </w:p>
  </w:endnote>
  <w:endnote w:type="continuationSeparator" w:id="0">
    <w:p w:rsidR="00D73E5D" w:rsidRDefault="00D73E5D" w:rsidP="00B0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9F" w:rsidRDefault="000B11EB">
    <w:pPr>
      <w:pStyle w:val="a4"/>
      <w:jc w:val="center"/>
    </w:pPr>
    <w:r>
      <w:fldChar w:fldCharType="begin"/>
    </w:r>
    <w:r>
      <w:instrText xml:space="preserve"> PAGE   \* MERGEFORMAT </w:instrText>
    </w:r>
    <w:r>
      <w:fldChar w:fldCharType="separate"/>
    </w:r>
    <w:r w:rsidR="00DF3793" w:rsidRPr="00DF3793">
      <w:rPr>
        <w:noProof/>
        <w:lang w:val="zh-CN"/>
      </w:rPr>
      <w:t>3</w:t>
    </w:r>
    <w:r>
      <w:fldChar w:fldCharType="end"/>
    </w:r>
  </w:p>
  <w:p w:rsidR="00BB099F" w:rsidRDefault="00D73E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5D" w:rsidRDefault="00D73E5D" w:rsidP="00B0164B">
      <w:r>
        <w:separator/>
      </w:r>
    </w:p>
  </w:footnote>
  <w:footnote w:type="continuationSeparator" w:id="0">
    <w:p w:rsidR="00D73E5D" w:rsidRDefault="00D73E5D" w:rsidP="00B0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A1"/>
    <w:rsid w:val="00020A51"/>
    <w:rsid w:val="0007352E"/>
    <w:rsid w:val="00074244"/>
    <w:rsid w:val="000B11EB"/>
    <w:rsid w:val="001E3B60"/>
    <w:rsid w:val="003F1A14"/>
    <w:rsid w:val="0046076C"/>
    <w:rsid w:val="00461BC6"/>
    <w:rsid w:val="00506955"/>
    <w:rsid w:val="00571697"/>
    <w:rsid w:val="00782C07"/>
    <w:rsid w:val="00803251"/>
    <w:rsid w:val="008445E1"/>
    <w:rsid w:val="008E0C52"/>
    <w:rsid w:val="009229E5"/>
    <w:rsid w:val="00964E27"/>
    <w:rsid w:val="00B0164B"/>
    <w:rsid w:val="00B338A4"/>
    <w:rsid w:val="00BC03A1"/>
    <w:rsid w:val="00C538B5"/>
    <w:rsid w:val="00D01393"/>
    <w:rsid w:val="00D73E5D"/>
    <w:rsid w:val="00DC0835"/>
    <w:rsid w:val="00DF3793"/>
    <w:rsid w:val="00E52D8E"/>
    <w:rsid w:val="00EC0546"/>
    <w:rsid w:val="00F50B75"/>
    <w:rsid w:val="00FD3EB3"/>
    <w:rsid w:val="00FD4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64B"/>
    <w:rPr>
      <w:sz w:val="18"/>
      <w:szCs w:val="18"/>
    </w:rPr>
  </w:style>
  <w:style w:type="paragraph" w:styleId="a4">
    <w:name w:val="footer"/>
    <w:basedOn w:val="a"/>
    <w:link w:val="Char0"/>
    <w:uiPriority w:val="99"/>
    <w:unhideWhenUsed/>
    <w:rsid w:val="00B0164B"/>
    <w:pPr>
      <w:tabs>
        <w:tab w:val="center" w:pos="4153"/>
        <w:tab w:val="right" w:pos="8306"/>
      </w:tabs>
      <w:snapToGrid w:val="0"/>
      <w:jc w:val="left"/>
    </w:pPr>
    <w:rPr>
      <w:sz w:val="18"/>
      <w:szCs w:val="18"/>
    </w:rPr>
  </w:style>
  <w:style w:type="character" w:customStyle="1" w:styleId="Char0">
    <w:name w:val="页脚 Char"/>
    <w:basedOn w:val="a0"/>
    <w:link w:val="a4"/>
    <w:uiPriority w:val="99"/>
    <w:rsid w:val="00B0164B"/>
    <w:rPr>
      <w:sz w:val="18"/>
      <w:szCs w:val="18"/>
    </w:rPr>
  </w:style>
  <w:style w:type="paragraph" w:styleId="a5">
    <w:name w:val="Balloon Text"/>
    <w:basedOn w:val="a"/>
    <w:link w:val="Char1"/>
    <w:uiPriority w:val="99"/>
    <w:semiHidden/>
    <w:unhideWhenUsed/>
    <w:rsid w:val="00E52D8E"/>
    <w:rPr>
      <w:sz w:val="18"/>
      <w:szCs w:val="18"/>
    </w:rPr>
  </w:style>
  <w:style w:type="character" w:customStyle="1" w:styleId="Char1">
    <w:name w:val="批注框文本 Char"/>
    <w:basedOn w:val="a0"/>
    <w:link w:val="a5"/>
    <w:uiPriority w:val="99"/>
    <w:semiHidden/>
    <w:rsid w:val="00E52D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64B"/>
    <w:rPr>
      <w:sz w:val="18"/>
      <w:szCs w:val="18"/>
    </w:rPr>
  </w:style>
  <w:style w:type="paragraph" w:styleId="a4">
    <w:name w:val="footer"/>
    <w:basedOn w:val="a"/>
    <w:link w:val="Char0"/>
    <w:uiPriority w:val="99"/>
    <w:unhideWhenUsed/>
    <w:rsid w:val="00B0164B"/>
    <w:pPr>
      <w:tabs>
        <w:tab w:val="center" w:pos="4153"/>
        <w:tab w:val="right" w:pos="8306"/>
      </w:tabs>
      <w:snapToGrid w:val="0"/>
      <w:jc w:val="left"/>
    </w:pPr>
    <w:rPr>
      <w:sz w:val="18"/>
      <w:szCs w:val="18"/>
    </w:rPr>
  </w:style>
  <w:style w:type="character" w:customStyle="1" w:styleId="Char0">
    <w:name w:val="页脚 Char"/>
    <w:basedOn w:val="a0"/>
    <w:link w:val="a4"/>
    <w:uiPriority w:val="99"/>
    <w:rsid w:val="00B0164B"/>
    <w:rPr>
      <w:sz w:val="18"/>
      <w:szCs w:val="18"/>
    </w:rPr>
  </w:style>
  <w:style w:type="paragraph" w:styleId="a5">
    <w:name w:val="Balloon Text"/>
    <w:basedOn w:val="a"/>
    <w:link w:val="Char1"/>
    <w:uiPriority w:val="99"/>
    <w:semiHidden/>
    <w:unhideWhenUsed/>
    <w:rsid w:val="00E52D8E"/>
    <w:rPr>
      <w:sz w:val="18"/>
      <w:szCs w:val="18"/>
    </w:rPr>
  </w:style>
  <w:style w:type="character" w:customStyle="1" w:styleId="Char1">
    <w:name w:val="批注框文本 Char"/>
    <w:basedOn w:val="a0"/>
    <w:link w:val="a5"/>
    <w:uiPriority w:val="99"/>
    <w:semiHidden/>
    <w:rsid w:val="00E52D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2017-02-24T00:48:00Z</cp:lastPrinted>
  <dcterms:created xsi:type="dcterms:W3CDTF">2016-06-02T07:20:00Z</dcterms:created>
  <dcterms:modified xsi:type="dcterms:W3CDTF">2017-02-24T01:05:00Z</dcterms:modified>
</cp:coreProperties>
</file>