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FC8" w:rsidRDefault="003F2FC8" w:rsidP="00814154">
      <w:pPr>
        <w:spacing w:line="600" w:lineRule="exact"/>
        <w:rPr>
          <w:rFonts w:ascii="仿宋_GB2312" w:eastAsia="仿宋_GB2312" w:hAnsi="宋体"/>
          <w:b/>
          <w:sz w:val="44"/>
          <w:szCs w:val="44"/>
        </w:rPr>
      </w:pPr>
    </w:p>
    <w:p w:rsidR="0043152F" w:rsidRPr="003B2D47" w:rsidRDefault="0043152F" w:rsidP="0043152F">
      <w:pPr>
        <w:spacing w:line="600" w:lineRule="exact"/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  <w:r w:rsidRPr="003B2D47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中国法学会后期资助项目立项评审会</w:t>
      </w:r>
    </w:p>
    <w:p w:rsidR="003F2FC8" w:rsidRPr="00B21DFA" w:rsidRDefault="001E5767" w:rsidP="0043152F">
      <w:pPr>
        <w:spacing w:line="600" w:lineRule="exact"/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  <w:r w:rsidRPr="00B21DFA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评审专家名单</w:t>
      </w:r>
    </w:p>
    <w:p w:rsidR="00AF78B4" w:rsidRDefault="00AF78B4" w:rsidP="001E5767">
      <w:pPr>
        <w:spacing w:line="600" w:lineRule="exact"/>
        <w:ind w:firstLine="630"/>
        <w:rPr>
          <w:rFonts w:ascii="仿宋_GB2312" w:eastAsia="仿宋_GB2312" w:hAnsi="宋体"/>
          <w:b/>
          <w:sz w:val="32"/>
        </w:rPr>
      </w:pPr>
    </w:p>
    <w:p w:rsidR="001E5767" w:rsidRDefault="001E5767" w:rsidP="001E5767">
      <w:pPr>
        <w:spacing w:line="600" w:lineRule="exact"/>
        <w:ind w:firstLine="630"/>
        <w:rPr>
          <w:rFonts w:ascii="仿宋_GB2312" w:eastAsia="仿宋_GB2312" w:hAnsi="宋体"/>
          <w:sz w:val="32"/>
        </w:rPr>
      </w:pPr>
      <w:r w:rsidRPr="00B21DFA">
        <w:rPr>
          <w:rFonts w:ascii="仿宋_GB2312" w:eastAsia="仿宋_GB2312" w:hAnsi="宋体" w:hint="eastAsia"/>
          <w:b/>
          <w:sz w:val="32"/>
        </w:rPr>
        <w:t>第一组</w:t>
      </w:r>
      <w:r>
        <w:rPr>
          <w:rFonts w:ascii="仿宋_GB2312" w:eastAsia="仿宋_GB2312" w:hAnsi="宋体" w:hint="eastAsia"/>
          <w:sz w:val="32"/>
        </w:rPr>
        <w:t>（法理学、法史学）</w:t>
      </w:r>
      <w:r w:rsidR="00CC0F0A" w:rsidRPr="00CC0F0A">
        <w:rPr>
          <w:rFonts w:ascii="仿宋_GB2312" w:eastAsia="仿宋_GB2312" w:hAnsi="宋体" w:hint="eastAsia"/>
          <w:sz w:val="32"/>
        </w:rPr>
        <w:t>（按姓氏拼音排序</w:t>
      </w:r>
      <w:r w:rsidR="00CC0F0A">
        <w:rPr>
          <w:rFonts w:ascii="仿宋_GB2312" w:eastAsia="仿宋_GB2312" w:hAnsi="宋体" w:hint="eastAsia"/>
          <w:sz w:val="32"/>
        </w:rPr>
        <w:t>，下同</w:t>
      </w:r>
      <w:r w:rsidR="00CC0F0A" w:rsidRPr="00CC0F0A">
        <w:rPr>
          <w:rFonts w:ascii="仿宋_GB2312" w:eastAsia="仿宋_GB2312" w:hAnsi="宋体" w:hint="eastAsia"/>
          <w:sz w:val="32"/>
        </w:rPr>
        <w:t>）</w:t>
      </w:r>
    </w:p>
    <w:p w:rsidR="00CC0F0A" w:rsidRPr="00816A75" w:rsidRDefault="00CC0F0A" w:rsidP="001E5767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 w:rsidRPr="00816A75">
        <w:rPr>
          <w:rFonts w:ascii="仿宋_GB2312" w:eastAsia="仿宋_GB2312" w:hAnsi="宋体" w:hint="eastAsia"/>
          <w:sz w:val="32"/>
          <w:szCs w:val="32"/>
        </w:rPr>
        <w:t>高鸿钧  清华大学法学院教授，中国法学会比较法学研究会会长</w:t>
      </w:r>
    </w:p>
    <w:p w:rsidR="00CC0F0A" w:rsidRPr="00816A75" w:rsidRDefault="00C65D09" w:rsidP="001E5767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proofErr w:type="gramStart"/>
      <w:r>
        <w:rPr>
          <w:rFonts w:ascii="仿宋_GB2312" w:eastAsia="仿宋_GB2312" w:hAnsi="宋体" w:hint="eastAsia"/>
          <w:sz w:val="32"/>
          <w:szCs w:val="32"/>
        </w:rPr>
        <w:t>何勤华</w:t>
      </w:r>
      <w:proofErr w:type="gramEnd"/>
      <w:r w:rsidR="00CC0F0A" w:rsidRPr="00816A75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华东政法大学原校长、教授，</w:t>
      </w:r>
      <w:r w:rsidRPr="00C65D09">
        <w:rPr>
          <w:rFonts w:ascii="仿宋_GB2312" w:eastAsia="仿宋_GB2312" w:hAnsi="宋体" w:hint="eastAsia"/>
          <w:sz w:val="32"/>
          <w:szCs w:val="32"/>
        </w:rPr>
        <w:t>中国法学会学术委员会委员，全国外国法制史研究会会长</w:t>
      </w:r>
      <w:r w:rsidRPr="00816A75">
        <w:rPr>
          <w:rFonts w:ascii="仿宋_GB2312" w:eastAsia="仿宋_GB2312" w:hAnsi="宋体"/>
          <w:sz w:val="32"/>
          <w:szCs w:val="32"/>
        </w:rPr>
        <w:t xml:space="preserve"> </w:t>
      </w:r>
    </w:p>
    <w:p w:rsidR="00CC0F0A" w:rsidRPr="00816A75" w:rsidRDefault="00CC0F0A" w:rsidP="001E5767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 w:rsidRPr="00816A75">
        <w:rPr>
          <w:rFonts w:ascii="仿宋_GB2312" w:eastAsia="仿宋_GB2312" w:hAnsi="宋体" w:hint="eastAsia"/>
          <w:sz w:val="32"/>
          <w:szCs w:val="32"/>
        </w:rPr>
        <w:t>张文显  中国法学会党组成员、副会长、学术委员会主任、教授，中国法学会法学教育研究会会长</w:t>
      </w:r>
    </w:p>
    <w:p w:rsidR="000A17DE" w:rsidRPr="00CC5756" w:rsidRDefault="00B21DFA" w:rsidP="00CC5756">
      <w:pPr>
        <w:spacing w:line="600" w:lineRule="exact"/>
        <w:ind w:firstLine="630"/>
        <w:rPr>
          <w:rFonts w:ascii="仿宋_GB2312" w:eastAsia="仿宋_GB2312" w:hAnsi="宋体"/>
          <w:sz w:val="32"/>
        </w:rPr>
      </w:pPr>
      <w:r w:rsidRPr="00B21DFA">
        <w:rPr>
          <w:rFonts w:ascii="仿宋_GB2312" w:eastAsia="仿宋_GB2312" w:hAnsi="宋体" w:hint="eastAsia"/>
          <w:b/>
          <w:sz w:val="32"/>
        </w:rPr>
        <w:t>第二</w:t>
      </w:r>
      <w:r w:rsidR="001E5767" w:rsidRPr="00B21DFA">
        <w:rPr>
          <w:rFonts w:ascii="仿宋_GB2312" w:eastAsia="仿宋_GB2312" w:hAnsi="宋体" w:hint="eastAsia"/>
          <w:b/>
          <w:sz w:val="32"/>
        </w:rPr>
        <w:t>组</w:t>
      </w:r>
      <w:r w:rsidR="002F1F6D">
        <w:rPr>
          <w:rFonts w:ascii="仿宋_GB2312" w:eastAsia="仿宋_GB2312" w:hAnsi="宋体" w:hint="eastAsia"/>
          <w:sz w:val="32"/>
        </w:rPr>
        <w:t>（宪法学、行政法学）</w:t>
      </w:r>
    </w:p>
    <w:p w:rsidR="00816A75" w:rsidRPr="00816A75" w:rsidRDefault="00F73F79" w:rsidP="001E5767">
      <w:pPr>
        <w:spacing w:line="600" w:lineRule="exact"/>
        <w:ind w:firstLine="630"/>
        <w:rPr>
          <w:rFonts w:ascii="仿宋_GB2312" w:eastAsia="仿宋_GB2312" w:hAnsi="宋体"/>
          <w:sz w:val="32"/>
          <w:szCs w:val="32"/>
          <w:shd w:val="pct15" w:color="auto" w:fill="FFFFFF"/>
        </w:rPr>
      </w:pPr>
      <w:r>
        <w:rPr>
          <w:rFonts w:ascii="仿宋_GB2312" w:eastAsia="仿宋_GB2312" w:hAnsi="宋体" w:hint="eastAsia"/>
          <w:sz w:val="32"/>
          <w:szCs w:val="32"/>
        </w:rPr>
        <w:t>姜明安  北京大学法学院教授，中国法学会行政法学研究会副会长</w:t>
      </w:r>
    </w:p>
    <w:p w:rsidR="00816A75" w:rsidRDefault="00F73F79" w:rsidP="001E5767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甘  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雯</w:t>
      </w:r>
      <w:proofErr w:type="gramEnd"/>
      <w:r w:rsidR="00816A75" w:rsidRPr="00816A75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最高人民法院立案庭副庭长</w:t>
      </w:r>
    </w:p>
    <w:p w:rsidR="00CC5756" w:rsidRPr="00816A75" w:rsidRDefault="00CC5756" w:rsidP="001E5767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苗连营  郑州大学法学院院长、教授，中国法学会宪法学研究会副会长</w:t>
      </w:r>
    </w:p>
    <w:p w:rsidR="001E5767" w:rsidRDefault="00B21DFA" w:rsidP="001E5767">
      <w:pPr>
        <w:spacing w:line="600" w:lineRule="exact"/>
        <w:ind w:firstLine="630"/>
        <w:rPr>
          <w:rFonts w:ascii="仿宋_GB2312" w:eastAsia="仿宋_GB2312" w:hAnsi="宋体"/>
          <w:sz w:val="32"/>
        </w:rPr>
      </w:pPr>
      <w:r w:rsidRPr="00B21DFA">
        <w:rPr>
          <w:rFonts w:ascii="仿宋_GB2312" w:eastAsia="仿宋_GB2312" w:hAnsi="宋体" w:hint="eastAsia"/>
          <w:b/>
          <w:sz w:val="32"/>
        </w:rPr>
        <w:t>第三</w:t>
      </w:r>
      <w:r w:rsidR="001E5767" w:rsidRPr="00B21DFA">
        <w:rPr>
          <w:rFonts w:ascii="仿宋_GB2312" w:eastAsia="仿宋_GB2312" w:hAnsi="宋体" w:hint="eastAsia"/>
          <w:b/>
          <w:sz w:val="32"/>
        </w:rPr>
        <w:t>组</w:t>
      </w:r>
      <w:r w:rsidR="001E5767" w:rsidRPr="00BC38B2">
        <w:rPr>
          <w:rFonts w:ascii="仿宋_GB2312" w:eastAsia="仿宋_GB2312" w:hAnsi="宋体" w:hint="eastAsia"/>
          <w:sz w:val="32"/>
        </w:rPr>
        <w:t>（民</w:t>
      </w:r>
      <w:r w:rsidR="008D10BD">
        <w:rPr>
          <w:rFonts w:ascii="仿宋_GB2312" w:eastAsia="仿宋_GB2312" w:hAnsi="宋体" w:hint="eastAsia"/>
          <w:sz w:val="32"/>
        </w:rPr>
        <w:t>商</w:t>
      </w:r>
      <w:r w:rsidR="001E5767" w:rsidRPr="00BC38B2">
        <w:rPr>
          <w:rFonts w:ascii="仿宋_GB2312" w:eastAsia="仿宋_GB2312" w:hAnsi="宋体" w:hint="eastAsia"/>
          <w:sz w:val="32"/>
        </w:rPr>
        <w:t>法学、知识产权</w:t>
      </w:r>
      <w:r w:rsidR="001E5767">
        <w:rPr>
          <w:rFonts w:ascii="仿宋_GB2312" w:eastAsia="仿宋_GB2312" w:hAnsi="宋体" w:hint="eastAsia"/>
          <w:sz w:val="32"/>
        </w:rPr>
        <w:t>法学</w:t>
      </w:r>
      <w:r w:rsidR="00F73F79">
        <w:rPr>
          <w:rFonts w:ascii="仿宋_GB2312" w:eastAsia="仿宋_GB2312" w:hAnsi="宋体" w:hint="eastAsia"/>
          <w:sz w:val="32"/>
        </w:rPr>
        <w:t>、民事诉讼法学</w:t>
      </w:r>
      <w:r w:rsidR="002F1F6D">
        <w:rPr>
          <w:rFonts w:ascii="仿宋_GB2312" w:eastAsia="仿宋_GB2312" w:hAnsi="宋体" w:hint="eastAsia"/>
          <w:sz w:val="32"/>
        </w:rPr>
        <w:t>）</w:t>
      </w:r>
    </w:p>
    <w:p w:rsidR="00F73F79" w:rsidRDefault="00F73F79" w:rsidP="001E5767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 w:rsidRPr="00F73F79">
        <w:rPr>
          <w:rFonts w:ascii="仿宋_GB2312" w:eastAsia="仿宋_GB2312" w:hAnsi="宋体" w:hint="eastAsia"/>
          <w:sz w:val="32"/>
          <w:szCs w:val="32"/>
        </w:rPr>
        <w:t>李仕春  中国法学会研究部主任、教授，中国法学会民事诉讼法学研究会副会长</w:t>
      </w:r>
    </w:p>
    <w:p w:rsidR="00F73F79" w:rsidRDefault="00F73F79" w:rsidP="001E5767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刘春田  中国人民大学法学院教授，</w:t>
      </w:r>
      <w:r w:rsidRPr="00F73F79">
        <w:rPr>
          <w:rFonts w:ascii="仿宋_GB2312" w:eastAsia="仿宋_GB2312" w:hAnsi="宋体" w:hint="eastAsia"/>
          <w:sz w:val="32"/>
          <w:szCs w:val="32"/>
        </w:rPr>
        <w:t>中国法</w:t>
      </w:r>
      <w:bookmarkStart w:id="0" w:name="_GoBack"/>
      <w:bookmarkEnd w:id="0"/>
      <w:r w:rsidRPr="00F73F79">
        <w:rPr>
          <w:rFonts w:ascii="仿宋_GB2312" w:eastAsia="仿宋_GB2312" w:hAnsi="宋体" w:hint="eastAsia"/>
          <w:sz w:val="32"/>
          <w:szCs w:val="32"/>
        </w:rPr>
        <w:t>学会学术委员会委员，</w:t>
      </w:r>
      <w:r>
        <w:rPr>
          <w:rFonts w:ascii="仿宋_GB2312" w:eastAsia="仿宋_GB2312" w:hAnsi="宋体" w:hint="eastAsia"/>
          <w:sz w:val="32"/>
          <w:szCs w:val="32"/>
        </w:rPr>
        <w:t>中国法学会知识产权</w:t>
      </w:r>
      <w:r w:rsidR="00C53D9C">
        <w:rPr>
          <w:rFonts w:ascii="仿宋_GB2312" w:eastAsia="仿宋_GB2312" w:hAnsi="宋体" w:hint="eastAsia"/>
          <w:sz w:val="32"/>
          <w:szCs w:val="32"/>
        </w:rPr>
        <w:t>法学</w:t>
      </w:r>
      <w:r>
        <w:rPr>
          <w:rFonts w:ascii="仿宋_GB2312" w:eastAsia="仿宋_GB2312" w:hAnsi="宋体" w:hint="eastAsia"/>
          <w:sz w:val="32"/>
          <w:szCs w:val="32"/>
        </w:rPr>
        <w:t>研究会会长</w:t>
      </w:r>
    </w:p>
    <w:p w:rsidR="00F73F79" w:rsidRPr="00F73F79" w:rsidRDefault="00F73F79" w:rsidP="001E5767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张新宝</w:t>
      </w:r>
      <w:r w:rsidR="00453738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《中国法学》总编辑，</w:t>
      </w:r>
      <w:r w:rsidR="009270AE" w:rsidRPr="009270AE">
        <w:rPr>
          <w:rFonts w:ascii="仿宋_GB2312" w:eastAsia="仿宋_GB2312" w:hAnsi="宋体" w:hint="eastAsia"/>
          <w:sz w:val="32"/>
          <w:szCs w:val="32"/>
        </w:rPr>
        <w:t>中国法学会学术委员会</w:t>
      </w:r>
      <w:r w:rsidR="009270AE" w:rsidRPr="009270AE">
        <w:rPr>
          <w:rFonts w:ascii="仿宋_GB2312" w:eastAsia="仿宋_GB2312" w:hAnsi="宋体" w:hint="eastAsia"/>
          <w:sz w:val="32"/>
          <w:szCs w:val="32"/>
        </w:rPr>
        <w:lastRenderedPageBreak/>
        <w:t>委员，</w:t>
      </w:r>
      <w:r>
        <w:rPr>
          <w:rFonts w:ascii="仿宋_GB2312" w:eastAsia="仿宋_GB2312" w:hAnsi="宋体" w:hint="eastAsia"/>
          <w:sz w:val="32"/>
          <w:szCs w:val="32"/>
        </w:rPr>
        <w:t>中国人民大学法学院教授，中国法学会法学期刊研究会会长</w:t>
      </w:r>
    </w:p>
    <w:p w:rsidR="001E5767" w:rsidRDefault="00B21DFA" w:rsidP="001E5767">
      <w:pPr>
        <w:spacing w:line="600" w:lineRule="exact"/>
        <w:ind w:firstLine="630"/>
        <w:rPr>
          <w:rFonts w:ascii="仿宋_GB2312" w:eastAsia="仿宋_GB2312" w:hAnsi="宋体"/>
          <w:sz w:val="32"/>
        </w:rPr>
      </w:pPr>
      <w:r w:rsidRPr="00B21DFA">
        <w:rPr>
          <w:rFonts w:ascii="仿宋_GB2312" w:eastAsia="仿宋_GB2312" w:hAnsi="宋体" w:hint="eastAsia"/>
          <w:b/>
          <w:sz w:val="32"/>
        </w:rPr>
        <w:t>第四</w:t>
      </w:r>
      <w:r w:rsidR="001E5767" w:rsidRPr="00B21DFA">
        <w:rPr>
          <w:rFonts w:ascii="仿宋_GB2312" w:eastAsia="仿宋_GB2312" w:hAnsi="宋体" w:hint="eastAsia"/>
          <w:b/>
          <w:sz w:val="32"/>
        </w:rPr>
        <w:t>组</w:t>
      </w:r>
      <w:r w:rsidR="001E5767">
        <w:rPr>
          <w:rFonts w:ascii="仿宋_GB2312" w:eastAsia="仿宋_GB2312" w:hAnsi="宋体" w:hint="eastAsia"/>
          <w:sz w:val="32"/>
        </w:rPr>
        <w:t>（刑法学</w:t>
      </w:r>
      <w:r w:rsidR="00F73F79">
        <w:rPr>
          <w:rFonts w:ascii="仿宋_GB2312" w:eastAsia="仿宋_GB2312" w:hAnsi="宋体" w:hint="eastAsia"/>
          <w:sz w:val="32"/>
        </w:rPr>
        <w:t>、刑事诉讼法学</w:t>
      </w:r>
      <w:r w:rsidR="002F1F6D">
        <w:rPr>
          <w:rFonts w:ascii="仿宋_GB2312" w:eastAsia="仿宋_GB2312" w:hAnsi="宋体" w:hint="eastAsia"/>
          <w:sz w:val="32"/>
        </w:rPr>
        <w:t>）</w:t>
      </w:r>
    </w:p>
    <w:p w:rsidR="00F42AA7" w:rsidRDefault="00F73F79" w:rsidP="00F42AA7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proofErr w:type="gramStart"/>
      <w:r>
        <w:rPr>
          <w:rFonts w:ascii="仿宋_GB2312" w:eastAsia="仿宋_GB2312" w:hAnsi="宋体" w:hint="eastAsia"/>
          <w:sz w:val="32"/>
          <w:szCs w:val="32"/>
        </w:rPr>
        <w:t>梁根林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 xml:space="preserve">  北京大学法学院教授</w:t>
      </w:r>
    </w:p>
    <w:p w:rsidR="003762E9" w:rsidRDefault="00F42AA7" w:rsidP="00F42AA7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王敏远  </w:t>
      </w:r>
      <w:r w:rsidR="00C56725">
        <w:rPr>
          <w:rFonts w:ascii="仿宋_GB2312" w:eastAsia="仿宋_GB2312" w:hAnsi="宋体" w:hint="eastAsia"/>
          <w:sz w:val="32"/>
          <w:szCs w:val="32"/>
        </w:rPr>
        <w:t>中国社会科学院法学研究所研究员，中国刑事诉讼法学研究会</w:t>
      </w:r>
      <w:r>
        <w:rPr>
          <w:rFonts w:ascii="仿宋_GB2312" w:eastAsia="仿宋_GB2312" w:hAnsi="宋体" w:hint="eastAsia"/>
          <w:sz w:val="32"/>
          <w:szCs w:val="32"/>
        </w:rPr>
        <w:t>副会长</w:t>
      </w:r>
    </w:p>
    <w:p w:rsidR="00F73F79" w:rsidRPr="003762E9" w:rsidRDefault="00F73F79" w:rsidP="00F73F79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 w:rsidRPr="00F73F79">
        <w:rPr>
          <w:rFonts w:ascii="仿宋_GB2312" w:eastAsia="仿宋_GB2312" w:hAnsi="宋体" w:hint="eastAsia"/>
          <w:sz w:val="32"/>
          <w:szCs w:val="32"/>
        </w:rPr>
        <w:t>周光权  清华大学法学院教授</w:t>
      </w:r>
      <w:r>
        <w:rPr>
          <w:rFonts w:ascii="仿宋_GB2312" w:eastAsia="仿宋_GB2312" w:hAnsi="宋体" w:hint="eastAsia"/>
          <w:sz w:val="32"/>
          <w:szCs w:val="32"/>
        </w:rPr>
        <w:t>，全国人大法律委员会委员</w:t>
      </w:r>
      <w:r w:rsidRPr="003762E9">
        <w:rPr>
          <w:rFonts w:ascii="仿宋_GB2312" w:eastAsia="仿宋_GB2312" w:hAnsi="宋体"/>
          <w:sz w:val="32"/>
          <w:szCs w:val="32"/>
        </w:rPr>
        <w:t xml:space="preserve"> </w:t>
      </w:r>
    </w:p>
    <w:p w:rsidR="003762E9" w:rsidRPr="009270AE" w:rsidRDefault="00F73F79" w:rsidP="009270AE">
      <w:pPr>
        <w:spacing w:line="60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b/>
          <w:sz w:val="32"/>
        </w:rPr>
        <w:t>第五</w:t>
      </w:r>
      <w:r w:rsidR="001E5767" w:rsidRPr="00B21DFA">
        <w:rPr>
          <w:rFonts w:ascii="仿宋_GB2312" w:eastAsia="仿宋_GB2312" w:hAnsi="宋体" w:hint="eastAsia"/>
          <w:b/>
          <w:sz w:val="32"/>
        </w:rPr>
        <w:t>组</w:t>
      </w:r>
      <w:r w:rsidR="001E5767" w:rsidRPr="00BC38B2">
        <w:rPr>
          <w:rFonts w:ascii="仿宋_GB2312" w:eastAsia="仿宋_GB2312" w:hAnsi="宋体" w:hint="eastAsia"/>
          <w:sz w:val="32"/>
        </w:rPr>
        <w:t>（经济法</w:t>
      </w:r>
      <w:r w:rsidR="001E5767">
        <w:rPr>
          <w:rFonts w:ascii="仿宋_GB2312" w:eastAsia="仿宋_GB2312" w:hAnsi="宋体" w:hint="eastAsia"/>
          <w:sz w:val="32"/>
        </w:rPr>
        <w:t>学</w:t>
      </w:r>
      <w:r w:rsidR="001E5767" w:rsidRPr="00BC38B2">
        <w:rPr>
          <w:rFonts w:ascii="仿宋_GB2312" w:eastAsia="仿宋_GB2312" w:hAnsi="宋体" w:hint="eastAsia"/>
          <w:sz w:val="32"/>
        </w:rPr>
        <w:t>、环境</w:t>
      </w:r>
      <w:r w:rsidR="001E5767">
        <w:rPr>
          <w:rFonts w:ascii="仿宋_GB2312" w:eastAsia="仿宋_GB2312" w:hAnsi="宋体" w:hint="eastAsia"/>
          <w:sz w:val="32"/>
        </w:rPr>
        <w:t>资源</w:t>
      </w:r>
      <w:r w:rsidR="001E5767" w:rsidRPr="00BC38B2">
        <w:rPr>
          <w:rFonts w:ascii="仿宋_GB2312" w:eastAsia="仿宋_GB2312" w:hAnsi="宋体" w:hint="eastAsia"/>
          <w:sz w:val="32"/>
        </w:rPr>
        <w:t>法</w:t>
      </w:r>
      <w:r w:rsidR="001E5767">
        <w:rPr>
          <w:rFonts w:ascii="仿宋_GB2312" w:eastAsia="仿宋_GB2312" w:hAnsi="宋体" w:hint="eastAsia"/>
          <w:sz w:val="32"/>
        </w:rPr>
        <w:t>学</w:t>
      </w:r>
      <w:r w:rsidR="009270AE">
        <w:rPr>
          <w:rFonts w:ascii="仿宋_GB2312" w:eastAsia="仿宋_GB2312" w:hAnsi="宋体" w:hint="eastAsia"/>
          <w:sz w:val="32"/>
        </w:rPr>
        <w:t>、</w:t>
      </w:r>
      <w:r w:rsidR="001E5767" w:rsidRPr="00BC38B2">
        <w:rPr>
          <w:rFonts w:ascii="仿宋_GB2312" w:eastAsia="仿宋_GB2312" w:hAnsi="宋体" w:hint="eastAsia"/>
          <w:sz w:val="32"/>
        </w:rPr>
        <w:t>国际法</w:t>
      </w:r>
      <w:r w:rsidR="001E5767">
        <w:rPr>
          <w:rFonts w:ascii="仿宋_GB2312" w:eastAsia="仿宋_GB2312" w:hAnsi="宋体" w:hint="eastAsia"/>
          <w:sz w:val="32"/>
        </w:rPr>
        <w:t>学</w:t>
      </w:r>
      <w:r w:rsidR="001E5767" w:rsidRPr="00BC38B2">
        <w:rPr>
          <w:rFonts w:ascii="仿宋_GB2312" w:eastAsia="仿宋_GB2312" w:hAnsi="宋体" w:hint="eastAsia"/>
          <w:sz w:val="32"/>
        </w:rPr>
        <w:t>、国际经济法</w:t>
      </w:r>
      <w:r w:rsidR="001E5767">
        <w:rPr>
          <w:rFonts w:ascii="仿宋_GB2312" w:eastAsia="仿宋_GB2312" w:hAnsi="宋体" w:hint="eastAsia"/>
          <w:sz w:val="32"/>
        </w:rPr>
        <w:t>学</w:t>
      </w:r>
      <w:r w:rsidR="001E5767" w:rsidRPr="00BC38B2">
        <w:rPr>
          <w:rFonts w:ascii="仿宋_GB2312" w:eastAsia="仿宋_GB2312" w:hAnsi="宋体" w:hint="eastAsia"/>
          <w:sz w:val="32"/>
        </w:rPr>
        <w:t>、国际私法</w:t>
      </w:r>
      <w:r w:rsidR="001E5767">
        <w:rPr>
          <w:rFonts w:ascii="仿宋_GB2312" w:eastAsia="仿宋_GB2312" w:hAnsi="宋体" w:hint="eastAsia"/>
          <w:sz w:val="32"/>
        </w:rPr>
        <w:t>学</w:t>
      </w:r>
      <w:r w:rsidR="001E5767" w:rsidRPr="00BC38B2">
        <w:rPr>
          <w:rFonts w:ascii="仿宋_GB2312" w:eastAsia="仿宋_GB2312" w:hAnsi="宋体" w:hint="eastAsia"/>
          <w:sz w:val="32"/>
        </w:rPr>
        <w:t>）</w:t>
      </w:r>
    </w:p>
    <w:p w:rsidR="009270AE" w:rsidRDefault="009270AE" w:rsidP="001E5767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何志鹏  吉林大学法学院教授</w:t>
      </w:r>
    </w:p>
    <w:p w:rsidR="009270AE" w:rsidRPr="009270AE" w:rsidRDefault="009270AE" w:rsidP="009270AE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proofErr w:type="gramStart"/>
      <w:r>
        <w:rPr>
          <w:rFonts w:ascii="仿宋_GB2312" w:eastAsia="仿宋_GB2312" w:hAnsi="宋体" w:hint="eastAsia"/>
          <w:sz w:val="32"/>
          <w:szCs w:val="32"/>
        </w:rPr>
        <w:t>王传丽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 xml:space="preserve">  中国政法大学国际法学院教授，</w:t>
      </w:r>
      <w:r w:rsidRPr="009270AE">
        <w:rPr>
          <w:rFonts w:ascii="仿宋_GB2312" w:eastAsia="仿宋_GB2312" w:hAnsi="宋体" w:hint="eastAsia"/>
          <w:sz w:val="32"/>
          <w:szCs w:val="32"/>
        </w:rPr>
        <w:t>中国国际经济法学会常务理事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Pr="009270AE">
        <w:rPr>
          <w:rFonts w:ascii="仿宋_GB2312" w:eastAsia="仿宋_GB2312" w:hAnsi="宋体" w:hint="eastAsia"/>
          <w:sz w:val="32"/>
          <w:szCs w:val="32"/>
        </w:rPr>
        <w:t>中国国际法学会常务理事</w:t>
      </w:r>
    </w:p>
    <w:p w:rsidR="009270AE" w:rsidRDefault="009270AE" w:rsidP="009270AE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肖江平  </w:t>
      </w:r>
      <w:r w:rsidRPr="009270AE">
        <w:rPr>
          <w:rFonts w:ascii="仿宋_GB2312" w:eastAsia="仿宋_GB2312" w:hAnsi="宋体" w:hint="eastAsia"/>
          <w:sz w:val="32"/>
          <w:szCs w:val="32"/>
        </w:rPr>
        <w:t>北京大学竞争法研究中心主任</w:t>
      </w:r>
      <w:r>
        <w:rPr>
          <w:rFonts w:ascii="仿宋_GB2312" w:eastAsia="仿宋_GB2312" w:hAnsi="宋体" w:hint="eastAsia"/>
          <w:sz w:val="32"/>
          <w:szCs w:val="32"/>
        </w:rPr>
        <w:t xml:space="preserve">，中国法学会经济法学研究会常务副秘书长  </w:t>
      </w:r>
    </w:p>
    <w:p w:rsidR="009270AE" w:rsidRPr="009270AE" w:rsidRDefault="009270AE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</w:p>
    <w:sectPr w:rsidR="009270AE" w:rsidRPr="009270A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695" w:rsidRDefault="00F35695" w:rsidP="002E5F87">
      <w:r>
        <w:separator/>
      </w:r>
    </w:p>
  </w:endnote>
  <w:endnote w:type="continuationSeparator" w:id="0">
    <w:p w:rsidR="00F35695" w:rsidRDefault="00F35695" w:rsidP="002E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838587"/>
      <w:docPartObj>
        <w:docPartGallery w:val="Page Numbers (Bottom of Page)"/>
        <w:docPartUnique/>
      </w:docPartObj>
    </w:sdtPr>
    <w:sdtEndPr/>
    <w:sdtContent>
      <w:p w:rsidR="006B0DD5" w:rsidRDefault="006B0DD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D9C" w:rsidRPr="00C53D9C">
          <w:rPr>
            <w:noProof/>
            <w:lang w:val="zh-CN"/>
          </w:rPr>
          <w:t>1</w:t>
        </w:r>
        <w:r>
          <w:fldChar w:fldCharType="end"/>
        </w:r>
      </w:p>
    </w:sdtContent>
  </w:sdt>
  <w:p w:rsidR="006B0DD5" w:rsidRDefault="006B0DD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695" w:rsidRDefault="00F35695" w:rsidP="002E5F87">
      <w:r>
        <w:separator/>
      </w:r>
    </w:p>
  </w:footnote>
  <w:footnote w:type="continuationSeparator" w:id="0">
    <w:p w:rsidR="00F35695" w:rsidRDefault="00F35695" w:rsidP="002E5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C04"/>
    <w:rsid w:val="00002816"/>
    <w:rsid w:val="000A0D05"/>
    <w:rsid w:val="000A17DE"/>
    <w:rsid w:val="000C1506"/>
    <w:rsid w:val="000D0E08"/>
    <w:rsid w:val="0014664C"/>
    <w:rsid w:val="00162590"/>
    <w:rsid w:val="00167912"/>
    <w:rsid w:val="001B7756"/>
    <w:rsid w:val="001E5767"/>
    <w:rsid w:val="001F014F"/>
    <w:rsid w:val="001F385F"/>
    <w:rsid w:val="0023451F"/>
    <w:rsid w:val="00276924"/>
    <w:rsid w:val="002872FA"/>
    <w:rsid w:val="002A3BD3"/>
    <w:rsid w:val="002E5F87"/>
    <w:rsid w:val="002F1F6D"/>
    <w:rsid w:val="00311BB6"/>
    <w:rsid w:val="00321A5E"/>
    <w:rsid w:val="00375138"/>
    <w:rsid w:val="003762E9"/>
    <w:rsid w:val="00382CAE"/>
    <w:rsid w:val="003A65D5"/>
    <w:rsid w:val="003A7787"/>
    <w:rsid w:val="003B2D47"/>
    <w:rsid w:val="003B6C04"/>
    <w:rsid w:val="003C1C35"/>
    <w:rsid w:val="003C41FE"/>
    <w:rsid w:val="003C6E5D"/>
    <w:rsid w:val="003F2FC8"/>
    <w:rsid w:val="0043152F"/>
    <w:rsid w:val="00434E6B"/>
    <w:rsid w:val="00453738"/>
    <w:rsid w:val="00487352"/>
    <w:rsid w:val="004A5EB0"/>
    <w:rsid w:val="005403F0"/>
    <w:rsid w:val="005F5D7F"/>
    <w:rsid w:val="0063112E"/>
    <w:rsid w:val="00641F43"/>
    <w:rsid w:val="00664D61"/>
    <w:rsid w:val="00671496"/>
    <w:rsid w:val="00676CB5"/>
    <w:rsid w:val="006B0DD5"/>
    <w:rsid w:val="006D1261"/>
    <w:rsid w:val="00726D5B"/>
    <w:rsid w:val="0075505E"/>
    <w:rsid w:val="007556ED"/>
    <w:rsid w:val="0077577F"/>
    <w:rsid w:val="007C4022"/>
    <w:rsid w:val="007D0EFB"/>
    <w:rsid w:val="007F5196"/>
    <w:rsid w:val="00814154"/>
    <w:rsid w:val="00816A75"/>
    <w:rsid w:val="008203A9"/>
    <w:rsid w:val="00843CAA"/>
    <w:rsid w:val="008A2B12"/>
    <w:rsid w:val="008D10BD"/>
    <w:rsid w:val="00901C0C"/>
    <w:rsid w:val="009270AE"/>
    <w:rsid w:val="00941A36"/>
    <w:rsid w:val="00964F3E"/>
    <w:rsid w:val="009B3899"/>
    <w:rsid w:val="009E093B"/>
    <w:rsid w:val="00A26E5D"/>
    <w:rsid w:val="00A52868"/>
    <w:rsid w:val="00A936A7"/>
    <w:rsid w:val="00A97AD4"/>
    <w:rsid w:val="00AC4E29"/>
    <w:rsid w:val="00AF78B4"/>
    <w:rsid w:val="00B21DFA"/>
    <w:rsid w:val="00B70DDB"/>
    <w:rsid w:val="00B75C90"/>
    <w:rsid w:val="00BB7CF1"/>
    <w:rsid w:val="00BC38B2"/>
    <w:rsid w:val="00C12AAA"/>
    <w:rsid w:val="00C53D9C"/>
    <w:rsid w:val="00C56725"/>
    <w:rsid w:val="00C65D09"/>
    <w:rsid w:val="00CA1891"/>
    <w:rsid w:val="00CA54DD"/>
    <w:rsid w:val="00CC0F0A"/>
    <w:rsid w:val="00CC5756"/>
    <w:rsid w:val="00CD0CA0"/>
    <w:rsid w:val="00CE08C4"/>
    <w:rsid w:val="00CE7A3E"/>
    <w:rsid w:val="00D21553"/>
    <w:rsid w:val="00D23910"/>
    <w:rsid w:val="00D451B1"/>
    <w:rsid w:val="00D53CEC"/>
    <w:rsid w:val="00D53EFC"/>
    <w:rsid w:val="00DA71DA"/>
    <w:rsid w:val="00DB4E6E"/>
    <w:rsid w:val="00DE0B7D"/>
    <w:rsid w:val="00DF671F"/>
    <w:rsid w:val="00E05341"/>
    <w:rsid w:val="00E71408"/>
    <w:rsid w:val="00F3287E"/>
    <w:rsid w:val="00F35695"/>
    <w:rsid w:val="00F42AA7"/>
    <w:rsid w:val="00F4589B"/>
    <w:rsid w:val="00F73F79"/>
    <w:rsid w:val="00FA0B0B"/>
    <w:rsid w:val="00FA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67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5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5F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5F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5F87"/>
    <w:rPr>
      <w:sz w:val="18"/>
      <w:szCs w:val="18"/>
    </w:rPr>
  </w:style>
  <w:style w:type="paragraph" w:styleId="a5">
    <w:name w:val="Normal (Web)"/>
    <w:basedOn w:val="a"/>
    <w:uiPriority w:val="99"/>
    <w:unhideWhenUsed/>
    <w:rsid w:val="002E5F8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3451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451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67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5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5F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5F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5F87"/>
    <w:rPr>
      <w:sz w:val="18"/>
      <w:szCs w:val="18"/>
    </w:rPr>
  </w:style>
  <w:style w:type="paragraph" w:styleId="a5">
    <w:name w:val="Normal (Web)"/>
    <w:basedOn w:val="a"/>
    <w:uiPriority w:val="99"/>
    <w:unhideWhenUsed/>
    <w:rsid w:val="002E5F8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3451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451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2016-02-01T01:08:00Z</cp:lastPrinted>
  <dcterms:created xsi:type="dcterms:W3CDTF">2016-01-27T06:41:00Z</dcterms:created>
  <dcterms:modified xsi:type="dcterms:W3CDTF">2016-10-20T11:26:00Z</dcterms:modified>
</cp:coreProperties>
</file>