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3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513"/>
        <w:gridCol w:w="383"/>
        <w:gridCol w:w="539"/>
        <w:gridCol w:w="508"/>
        <w:gridCol w:w="769"/>
        <w:gridCol w:w="447"/>
        <w:gridCol w:w="72"/>
        <w:gridCol w:w="550"/>
        <w:gridCol w:w="368"/>
        <w:gridCol w:w="180"/>
        <w:gridCol w:w="598"/>
        <w:gridCol w:w="291"/>
        <w:gridCol w:w="421"/>
        <w:gridCol w:w="683"/>
        <w:gridCol w:w="226"/>
        <w:gridCol w:w="171"/>
        <w:gridCol w:w="986"/>
        <w:gridCol w:w="31"/>
        <w:gridCol w:w="392"/>
        <w:gridCol w:w="1205"/>
      </w:tblGrid>
      <w:tr w:rsidR="001663D3">
        <w:trPr>
          <w:cantSplit/>
          <w:trHeight w:val="772"/>
        </w:trPr>
        <w:tc>
          <w:tcPr>
            <w:tcW w:w="10953" w:type="dxa"/>
            <w:gridSpan w:val="21"/>
            <w:tcBorders>
              <w:bottom w:val="single" w:sz="6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表一：基本情况</w:t>
            </w:r>
          </w:p>
        </w:tc>
      </w:tr>
      <w:tr w:rsidR="001663D3">
        <w:trPr>
          <w:cantSplit/>
          <w:trHeight w:val="764"/>
        </w:trPr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9333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663D3" w:rsidRDefault="00C51CC5">
            <w:pPr>
              <w:rPr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/>
                <w:szCs w:val="21"/>
              </w:rPr>
              <w:t>WTO</w:t>
            </w:r>
            <w:r>
              <w:rPr>
                <w:rFonts w:hint="eastAsia"/>
                <w:szCs w:val="21"/>
              </w:rPr>
              <w:t>《贸易便利化协定》与完善上海自贸区知识产权海关保护制度</w:t>
            </w:r>
            <w:bookmarkEnd w:id="0"/>
            <w:bookmarkEnd w:id="1"/>
            <w:r>
              <w:rPr>
                <w:rFonts w:hint="eastAsia"/>
                <w:szCs w:val="21"/>
              </w:rPr>
              <w:t>研究</w:t>
            </w:r>
          </w:p>
        </w:tc>
      </w:tr>
      <w:tr w:rsidR="001663D3">
        <w:trPr>
          <w:cantSplit/>
          <w:trHeight w:val="567"/>
        </w:trPr>
        <w:tc>
          <w:tcPr>
            <w:tcW w:w="1620" w:type="dxa"/>
            <w:tcBorders>
              <w:top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学科分类</w:t>
            </w:r>
          </w:p>
        </w:tc>
        <w:tc>
          <w:tcPr>
            <w:tcW w:w="2712" w:type="dxa"/>
            <w:gridSpan w:val="5"/>
            <w:tcBorders>
              <w:top w:val="single" w:sz="6" w:space="0" w:color="auto"/>
            </w:tcBorders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国际经济法</w:t>
            </w:r>
          </w:p>
        </w:tc>
        <w:tc>
          <w:tcPr>
            <w:tcW w:w="1437" w:type="dxa"/>
            <w:gridSpan w:val="4"/>
            <w:tcBorders>
              <w:top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研究类型</w:t>
            </w:r>
          </w:p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ascii="宋体" w:hAnsi="宋体" w:hint="eastAsia"/>
                <w:sz w:val="24"/>
              </w:rPr>
              <w:t>划“√”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5184" w:type="dxa"/>
            <w:gridSpan w:val="11"/>
            <w:tcBorders>
              <w:top w:val="single" w:sz="6" w:space="0" w:color="auto"/>
            </w:tcBorders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ascii="宋体" w:hint="eastAsia"/>
                <w:szCs w:val="21"/>
              </w:rPr>
              <w:t>基础研究</w:t>
            </w:r>
            <w:r>
              <w:rPr>
                <w:rFonts w:hint="eastAsia"/>
                <w:szCs w:val="21"/>
              </w:rPr>
              <w:t xml:space="preserve">  B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ascii="宋体" w:hint="eastAsia"/>
                <w:szCs w:val="21"/>
              </w:rPr>
              <w:t>应用对策研究</w:t>
            </w:r>
            <w:r>
              <w:rPr>
                <w:rFonts w:ascii="宋体" w:hAnsi="宋体" w:hint="eastAsia"/>
                <w:sz w:val="24"/>
              </w:rPr>
              <w:t>√</w:t>
            </w:r>
            <w:r>
              <w:rPr>
                <w:rFonts w:asci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C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ascii="宋体" w:hint="eastAsia"/>
                <w:szCs w:val="21"/>
              </w:rPr>
              <w:t>综合研究</w:t>
            </w:r>
          </w:p>
        </w:tc>
      </w:tr>
      <w:tr w:rsidR="001663D3">
        <w:trPr>
          <w:cantSplit/>
          <w:trHeight w:val="567"/>
        </w:trPr>
        <w:tc>
          <w:tcPr>
            <w:tcW w:w="1620" w:type="dxa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主持人姓名</w:t>
            </w:r>
          </w:p>
        </w:tc>
        <w:tc>
          <w:tcPr>
            <w:tcW w:w="2712" w:type="dxa"/>
            <w:gridSpan w:val="5"/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孙益武</w:t>
            </w:r>
          </w:p>
        </w:tc>
        <w:tc>
          <w:tcPr>
            <w:tcW w:w="1437" w:type="dxa"/>
            <w:gridSpan w:val="4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173" w:type="dxa"/>
            <w:gridSpan w:val="5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1982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414" w:type="dxa"/>
            <w:gridSpan w:val="4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97" w:type="dxa"/>
            <w:gridSpan w:val="2"/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</w:tr>
      <w:tr w:rsidR="001663D3">
        <w:trPr>
          <w:cantSplit/>
          <w:trHeight w:val="567"/>
        </w:trPr>
        <w:tc>
          <w:tcPr>
            <w:tcW w:w="1620" w:type="dxa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行政职务</w:t>
            </w:r>
          </w:p>
        </w:tc>
        <w:tc>
          <w:tcPr>
            <w:tcW w:w="2712" w:type="dxa"/>
            <w:gridSpan w:val="5"/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437" w:type="dxa"/>
            <w:gridSpan w:val="4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专业职称</w:t>
            </w:r>
          </w:p>
        </w:tc>
        <w:tc>
          <w:tcPr>
            <w:tcW w:w="2173" w:type="dxa"/>
            <w:gridSpan w:val="5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1414" w:type="dxa"/>
            <w:gridSpan w:val="4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1597" w:type="dxa"/>
            <w:gridSpan w:val="2"/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汉族</w:t>
            </w:r>
          </w:p>
        </w:tc>
      </w:tr>
      <w:tr w:rsidR="001663D3">
        <w:trPr>
          <w:cantSplit/>
          <w:trHeight w:val="567"/>
        </w:trPr>
        <w:tc>
          <w:tcPr>
            <w:tcW w:w="1620" w:type="dxa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2712" w:type="dxa"/>
            <w:gridSpan w:val="5"/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中共党员</w:t>
            </w:r>
          </w:p>
        </w:tc>
        <w:tc>
          <w:tcPr>
            <w:tcW w:w="1437" w:type="dxa"/>
            <w:gridSpan w:val="4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外语语种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  <w:tc>
          <w:tcPr>
            <w:tcW w:w="2173" w:type="dxa"/>
            <w:gridSpan w:val="5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英语</w:t>
            </w:r>
          </w:p>
        </w:tc>
        <w:tc>
          <w:tcPr>
            <w:tcW w:w="1414" w:type="dxa"/>
            <w:gridSpan w:val="4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最终学位</w:t>
            </w:r>
          </w:p>
        </w:tc>
        <w:tc>
          <w:tcPr>
            <w:tcW w:w="1597" w:type="dxa"/>
            <w:gridSpan w:val="2"/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博士</w:t>
            </w:r>
          </w:p>
        </w:tc>
      </w:tr>
      <w:tr w:rsidR="001663D3">
        <w:trPr>
          <w:cantSplit/>
          <w:trHeight w:val="567"/>
        </w:trPr>
        <w:tc>
          <w:tcPr>
            <w:tcW w:w="1620" w:type="dxa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6322" w:type="dxa"/>
            <w:gridSpan w:val="14"/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同济大学法学院</w:t>
            </w:r>
          </w:p>
        </w:tc>
        <w:tc>
          <w:tcPr>
            <w:tcW w:w="1383" w:type="dxa"/>
            <w:gridSpan w:val="3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担任导师</w:t>
            </w:r>
          </w:p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ascii="宋体" w:hAnsi="宋体" w:hint="eastAsia"/>
                <w:sz w:val="24"/>
              </w:rPr>
              <w:t>划“√”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628" w:type="dxa"/>
            <w:gridSpan w:val="3"/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硕士生导师</w:t>
            </w:r>
          </w:p>
          <w:p w:rsidR="001663D3" w:rsidRDefault="00C51CC5" w:rsidP="00410FF4">
            <w:pPr>
              <w:spacing w:beforeLines="50" w:before="156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博士生导师</w:t>
            </w:r>
          </w:p>
        </w:tc>
      </w:tr>
      <w:tr w:rsidR="001663D3">
        <w:trPr>
          <w:cantSplit/>
          <w:trHeight w:val="567"/>
        </w:trPr>
        <w:tc>
          <w:tcPr>
            <w:tcW w:w="1620" w:type="dxa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6322" w:type="dxa"/>
            <w:gridSpan w:val="14"/>
            <w:vAlign w:val="center"/>
          </w:tcPr>
          <w:p w:rsidR="001663D3" w:rsidRDefault="001663D3">
            <w:pPr>
              <w:rPr>
                <w:szCs w:val="21"/>
              </w:rPr>
            </w:pPr>
          </w:p>
        </w:tc>
        <w:tc>
          <w:tcPr>
            <w:tcW w:w="1383" w:type="dxa"/>
            <w:gridSpan w:val="3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1628" w:type="dxa"/>
            <w:gridSpan w:val="3"/>
            <w:vAlign w:val="center"/>
          </w:tcPr>
          <w:p w:rsidR="001663D3" w:rsidRDefault="00C51C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200092</w:t>
            </w:r>
          </w:p>
        </w:tc>
      </w:tr>
      <w:tr w:rsidR="001663D3">
        <w:trPr>
          <w:cantSplit/>
          <w:trHeight w:val="1036"/>
        </w:trPr>
        <w:tc>
          <w:tcPr>
            <w:tcW w:w="1620" w:type="dxa"/>
            <w:vAlign w:val="center"/>
          </w:tcPr>
          <w:p w:rsidR="001663D3" w:rsidRDefault="00C51C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781" w:type="dxa"/>
            <w:gridSpan w:val="8"/>
            <w:vAlign w:val="center"/>
          </w:tcPr>
          <w:p w:rsidR="001663D3" w:rsidRDefault="001663D3">
            <w:pPr>
              <w:rPr>
                <w:szCs w:val="21"/>
              </w:rPr>
            </w:pPr>
          </w:p>
        </w:tc>
        <w:tc>
          <w:tcPr>
            <w:tcW w:w="1437" w:type="dxa"/>
            <w:gridSpan w:val="4"/>
            <w:vAlign w:val="center"/>
          </w:tcPr>
          <w:p w:rsidR="001663D3" w:rsidRDefault="00C51CC5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电子邮件</w:t>
            </w:r>
          </w:p>
        </w:tc>
        <w:tc>
          <w:tcPr>
            <w:tcW w:w="4115" w:type="dxa"/>
            <w:gridSpan w:val="8"/>
            <w:vAlign w:val="center"/>
          </w:tcPr>
          <w:p w:rsidR="001663D3" w:rsidRDefault="001663D3">
            <w:pPr>
              <w:rPr>
                <w:szCs w:val="21"/>
              </w:rPr>
            </w:pPr>
          </w:p>
        </w:tc>
      </w:tr>
      <w:tr w:rsidR="001663D3">
        <w:trPr>
          <w:cantSplit/>
          <w:trHeight w:val="567"/>
        </w:trPr>
        <w:tc>
          <w:tcPr>
            <w:tcW w:w="10953" w:type="dxa"/>
            <w:gridSpan w:val="21"/>
            <w:vAlign w:val="center"/>
          </w:tcPr>
          <w:p w:rsidR="001663D3" w:rsidRDefault="00C51CC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课题组成员</w:t>
            </w:r>
          </w:p>
        </w:tc>
      </w:tr>
      <w:tr w:rsidR="001663D3">
        <w:trPr>
          <w:cantSplit/>
          <w:trHeight w:val="944"/>
        </w:trPr>
        <w:tc>
          <w:tcPr>
            <w:tcW w:w="1620" w:type="dxa"/>
            <w:vMerge w:val="restart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  <w:szCs w:val="21"/>
              </w:rPr>
              <w:t>湛茜</w:t>
            </w:r>
          </w:p>
        </w:tc>
        <w:tc>
          <w:tcPr>
            <w:tcW w:w="896" w:type="dxa"/>
            <w:gridSpan w:val="2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1047" w:type="dxa"/>
            <w:gridSpan w:val="2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出生</w:t>
            </w:r>
          </w:p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1216" w:type="dxa"/>
            <w:gridSpan w:val="2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职称职务</w:t>
            </w:r>
          </w:p>
        </w:tc>
        <w:tc>
          <w:tcPr>
            <w:tcW w:w="1170" w:type="dxa"/>
            <w:gridSpan w:val="4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最终学位</w:t>
            </w:r>
          </w:p>
        </w:tc>
        <w:tc>
          <w:tcPr>
            <w:tcW w:w="1310" w:type="dxa"/>
            <w:gridSpan w:val="3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研究领域</w:t>
            </w:r>
          </w:p>
        </w:tc>
        <w:tc>
          <w:tcPr>
            <w:tcW w:w="3694" w:type="dxa"/>
            <w:gridSpan w:val="7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工作单位</w:t>
            </w:r>
          </w:p>
          <w:p w:rsidR="001663D3" w:rsidRDefault="001663D3">
            <w:pPr>
              <w:rPr>
                <w:rFonts w:ascii="仿宋_GB2312" w:eastAsia="仿宋_GB2312"/>
                <w:szCs w:val="21"/>
              </w:rPr>
            </w:pPr>
          </w:p>
        </w:tc>
      </w:tr>
      <w:tr w:rsidR="001663D3">
        <w:trPr>
          <w:cantSplit/>
          <w:trHeight w:val="615"/>
        </w:trPr>
        <w:tc>
          <w:tcPr>
            <w:tcW w:w="1620" w:type="dxa"/>
            <w:vMerge/>
            <w:vAlign w:val="center"/>
          </w:tcPr>
          <w:p w:rsidR="001663D3" w:rsidRDefault="001663D3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96" w:type="dxa"/>
            <w:gridSpan w:val="2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女</w:t>
            </w:r>
          </w:p>
        </w:tc>
        <w:tc>
          <w:tcPr>
            <w:tcW w:w="1047" w:type="dxa"/>
            <w:gridSpan w:val="2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1984</w:t>
            </w:r>
            <w:r>
              <w:rPr>
                <w:rFonts w:ascii="仿宋_GB2312" w:eastAsia="仿宋_GB2312" w:hint="eastAsia"/>
                <w:szCs w:val="21"/>
              </w:rPr>
              <w:t>．</w:t>
            </w:r>
            <w:r>
              <w:rPr>
                <w:rFonts w:ascii="仿宋_GB2312" w:eastAsia="仿宋_GB2312" w:hint="eastAsia"/>
                <w:szCs w:val="21"/>
              </w:rPr>
              <w:t>8</w:t>
            </w:r>
          </w:p>
        </w:tc>
        <w:tc>
          <w:tcPr>
            <w:tcW w:w="1216" w:type="dxa"/>
            <w:gridSpan w:val="2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讲师</w:t>
            </w:r>
          </w:p>
        </w:tc>
        <w:tc>
          <w:tcPr>
            <w:tcW w:w="1170" w:type="dxa"/>
            <w:gridSpan w:val="4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博士</w:t>
            </w:r>
          </w:p>
        </w:tc>
        <w:tc>
          <w:tcPr>
            <w:tcW w:w="1310" w:type="dxa"/>
            <w:gridSpan w:val="3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国际法</w:t>
            </w:r>
          </w:p>
        </w:tc>
        <w:tc>
          <w:tcPr>
            <w:tcW w:w="3694" w:type="dxa"/>
            <w:gridSpan w:val="7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华东师范大学</w:t>
            </w:r>
          </w:p>
        </w:tc>
      </w:tr>
      <w:tr w:rsidR="001663D3">
        <w:trPr>
          <w:cantSplit/>
          <w:trHeight w:val="751"/>
        </w:trPr>
        <w:tc>
          <w:tcPr>
            <w:tcW w:w="1620" w:type="dxa"/>
            <w:vMerge/>
            <w:vAlign w:val="center"/>
          </w:tcPr>
          <w:p w:rsidR="001663D3" w:rsidRDefault="001663D3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35" w:type="dxa"/>
            <w:gridSpan w:val="3"/>
            <w:vAlign w:val="center"/>
          </w:tcPr>
          <w:p w:rsidR="001663D3" w:rsidRDefault="00C51CC5">
            <w:pPr>
              <w:rPr>
                <w:rFonts w:ascii="仿宋_GB2312" w:eastAsia="仿宋_GB2312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Cs w:val="21"/>
              </w:rPr>
              <w:t>联系电话</w:t>
            </w:r>
          </w:p>
        </w:tc>
        <w:tc>
          <w:tcPr>
            <w:tcW w:w="4204" w:type="dxa"/>
            <w:gridSpan w:val="10"/>
            <w:vAlign w:val="center"/>
          </w:tcPr>
          <w:p w:rsidR="001663D3" w:rsidRDefault="001663D3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电子邮件</w:t>
            </w:r>
          </w:p>
        </w:tc>
        <w:tc>
          <w:tcPr>
            <w:tcW w:w="2614" w:type="dxa"/>
            <w:gridSpan w:val="4"/>
            <w:vAlign w:val="center"/>
          </w:tcPr>
          <w:p w:rsidR="001663D3" w:rsidRDefault="001663D3">
            <w:pPr>
              <w:rPr>
                <w:szCs w:val="21"/>
              </w:rPr>
            </w:pPr>
          </w:p>
        </w:tc>
      </w:tr>
      <w:tr w:rsidR="001663D3">
        <w:trPr>
          <w:cantSplit/>
          <w:trHeight w:val="762"/>
        </w:trPr>
        <w:tc>
          <w:tcPr>
            <w:tcW w:w="1620" w:type="dxa"/>
            <w:vMerge w:val="restart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黄志瑾</w:t>
            </w:r>
          </w:p>
        </w:tc>
        <w:tc>
          <w:tcPr>
            <w:tcW w:w="896" w:type="dxa"/>
            <w:gridSpan w:val="2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1047" w:type="dxa"/>
            <w:gridSpan w:val="2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出生</w:t>
            </w:r>
          </w:p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1288" w:type="dxa"/>
            <w:gridSpan w:val="3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职称职务</w:t>
            </w:r>
          </w:p>
        </w:tc>
        <w:tc>
          <w:tcPr>
            <w:tcW w:w="1098" w:type="dxa"/>
            <w:gridSpan w:val="3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最终学位</w:t>
            </w:r>
          </w:p>
        </w:tc>
        <w:tc>
          <w:tcPr>
            <w:tcW w:w="1310" w:type="dxa"/>
            <w:gridSpan w:val="3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研究领域</w:t>
            </w:r>
          </w:p>
        </w:tc>
        <w:tc>
          <w:tcPr>
            <w:tcW w:w="3694" w:type="dxa"/>
            <w:gridSpan w:val="7"/>
            <w:vAlign w:val="center"/>
          </w:tcPr>
          <w:p w:rsidR="001663D3" w:rsidRDefault="00C51CC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工作单位</w:t>
            </w:r>
          </w:p>
          <w:p w:rsidR="001663D3" w:rsidRDefault="001663D3">
            <w:pPr>
              <w:rPr>
                <w:rFonts w:ascii="仿宋_GB2312" w:eastAsia="仿宋_GB2312"/>
                <w:szCs w:val="21"/>
              </w:rPr>
            </w:pPr>
          </w:p>
        </w:tc>
      </w:tr>
      <w:tr w:rsidR="001663D3">
        <w:trPr>
          <w:cantSplit/>
          <w:trHeight w:val="567"/>
        </w:trPr>
        <w:tc>
          <w:tcPr>
            <w:tcW w:w="1620" w:type="dxa"/>
            <w:vMerge/>
            <w:vAlign w:val="center"/>
          </w:tcPr>
          <w:p w:rsidR="001663D3" w:rsidRDefault="001663D3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896" w:type="dxa"/>
            <w:gridSpan w:val="2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女</w:t>
            </w:r>
          </w:p>
        </w:tc>
        <w:tc>
          <w:tcPr>
            <w:tcW w:w="1047" w:type="dxa"/>
            <w:gridSpan w:val="2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1983</w:t>
            </w:r>
            <w:r>
              <w:rPr>
                <w:rFonts w:ascii="仿宋_GB2312" w:eastAsia="仿宋_GB2312" w:hint="eastAsia"/>
                <w:szCs w:val="21"/>
              </w:rPr>
              <w:t>．</w:t>
            </w: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1288" w:type="dxa"/>
            <w:gridSpan w:val="3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讲师</w:t>
            </w:r>
          </w:p>
        </w:tc>
        <w:tc>
          <w:tcPr>
            <w:tcW w:w="1098" w:type="dxa"/>
            <w:gridSpan w:val="3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博士</w:t>
            </w:r>
          </w:p>
        </w:tc>
        <w:tc>
          <w:tcPr>
            <w:tcW w:w="1310" w:type="dxa"/>
            <w:gridSpan w:val="3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国际经济法</w:t>
            </w:r>
          </w:p>
        </w:tc>
        <w:tc>
          <w:tcPr>
            <w:tcW w:w="3694" w:type="dxa"/>
            <w:gridSpan w:val="7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上海对外经贸大学</w:t>
            </w:r>
          </w:p>
        </w:tc>
      </w:tr>
      <w:tr w:rsidR="001663D3">
        <w:trPr>
          <w:cantSplit/>
          <w:trHeight w:val="807"/>
        </w:trPr>
        <w:tc>
          <w:tcPr>
            <w:tcW w:w="1620" w:type="dxa"/>
            <w:vMerge/>
            <w:vAlign w:val="center"/>
          </w:tcPr>
          <w:p w:rsidR="001663D3" w:rsidRDefault="001663D3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35" w:type="dxa"/>
            <w:gridSpan w:val="3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4204" w:type="dxa"/>
            <w:gridSpan w:val="10"/>
            <w:vAlign w:val="center"/>
          </w:tcPr>
          <w:p w:rsidR="001663D3" w:rsidRDefault="001663D3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1663D3" w:rsidRDefault="00C51CC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电子邮件</w:t>
            </w:r>
          </w:p>
        </w:tc>
        <w:tc>
          <w:tcPr>
            <w:tcW w:w="2614" w:type="dxa"/>
            <w:gridSpan w:val="4"/>
            <w:vAlign w:val="center"/>
          </w:tcPr>
          <w:p w:rsidR="001663D3" w:rsidRDefault="001663D3">
            <w:pPr>
              <w:rPr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6"/>
        </w:trPr>
        <w:tc>
          <w:tcPr>
            <w:tcW w:w="10953" w:type="dxa"/>
            <w:gridSpan w:val="2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 w:hint="eastAsia"/>
                <w:b/>
                <w:sz w:val="28"/>
                <w:szCs w:val="28"/>
              </w:rPr>
              <w:t>表二：主持人以往承担中国法学会课题情况</w:t>
            </w:r>
          </w:p>
          <w:p w:rsidR="001663D3" w:rsidRDefault="001663D3" w:rsidP="00410FF4">
            <w:pPr>
              <w:spacing w:beforeLines="50" w:before="156" w:afterLines="50" w:after="156"/>
              <w:rPr>
                <w:rFonts w:ascii="Arial Narrow" w:hAnsi="Arial Narrow"/>
                <w:b/>
                <w:szCs w:val="21"/>
              </w:rPr>
            </w:pPr>
          </w:p>
          <w:p w:rsidR="001663D3" w:rsidRDefault="001663D3" w:rsidP="00410FF4">
            <w:pPr>
              <w:spacing w:beforeLines="50" w:before="156" w:afterLines="50" w:after="156"/>
              <w:rPr>
                <w:rFonts w:ascii="Arial Narrow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43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是否承担过中国法学会课题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>
              <w:rPr>
                <w:rFonts w:ascii="仿宋_GB2312" w:eastAsia="仿宋_GB2312" w:hAnsi="宋体" w:hint="eastAsia"/>
                <w:szCs w:val="21"/>
              </w:rPr>
              <w:t>划“√”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6621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ind w:firstLineChars="250" w:firstLine="525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是（</w:t>
            </w:r>
            <w:r>
              <w:rPr>
                <w:rFonts w:ascii="仿宋_GB2312" w:eastAsia="仿宋_GB2312" w:hAnsi="Arial Narrow" w:hint="eastAsia"/>
                <w:szCs w:val="21"/>
              </w:rPr>
              <w:t xml:space="preserve">              </w:t>
            </w:r>
            <w:r>
              <w:rPr>
                <w:rFonts w:ascii="仿宋_GB2312" w:eastAsia="仿宋_GB2312" w:hAnsi="Arial Narrow" w:hint="eastAsia"/>
                <w:szCs w:val="21"/>
              </w:rPr>
              <w:t>）</w:t>
            </w:r>
            <w:r>
              <w:rPr>
                <w:rFonts w:ascii="仿宋_GB2312" w:eastAsia="仿宋_GB2312" w:hAnsi="Arial Narrow" w:hint="eastAsia"/>
                <w:szCs w:val="21"/>
              </w:rPr>
              <w:t xml:space="preserve">             </w:t>
            </w:r>
            <w:r>
              <w:rPr>
                <w:rFonts w:ascii="仿宋_GB2312" w:eastAsia="仿宋_GB2312" w:hAnsi="Arial Narrow" w:hint="eastAsia"/>
                <w:szCs w:val="21"/>
              </w:rPr>
              <w:t>否（</w:t>
            </w:r>
            <w:r>
              <w:rPr>
                <w:rFonts w:ascii="仿宋_GB2312" w:eastAsia="仿宋_GB2312" w:hAnsi="Arial Narrow" w:hint="eastAsia"/>
                <w:szCs w:val="21"/>
              </w:rPr>
              <w:t xml:space="preserve">    </w:t>
            </w:r>
            <w:r>
              <w:rPr>
                <w:rFonts w:ascii="仿宋_GB2312" w:eastAsia="仿宋_GB2312" w:hAnsi="宋体" w:hint="eastAsia"/>
                <w:szCs w:val="21"/>
              </w:rPr>
              <w:t>√</w:t>
            </w:r>
            <w:r>
              <w:rPr>
                <w:rFonts w:ascii="仿宋_GB2312" w:eastAsia="仿宋_GB2312" w:hAnsi="Arial Narrow" w:hint="eastAsia"/>
                <w:szCs w:val="21"/>
              </w:rPr>
              <w:t xml:space="preserve">      </w:t>
            </w:r>
            <w:r>
              <w:rPr>
                <w:rFonts w:ascii="仿宋_GB2312" w:eastAsia="仿宋_GB2312" w:hAnsi="Arial Narrow" w:hint="eastAsia"/>
                <w:szCs w:val="21"/>
              </w:rPr>
              <w:t>）</w:t>
            </w: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5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1</w:t>
            </w:r>
            <w:r>
              <w:rPr>
                <w:rFonts w:ascii="仿宋_GB2312" w:eastAsia="仿宋_GB2312" w:hAnsi="Arial Narrow" w:hint="eastAsia"/>
                <w:szCs w:val="21"/>
              </w:rPr>
              <w:t>、立项名称</w:t>
            </w:r>
          </w:p>
        </w:tc>
        <w:tc>
          <w:tcPr>
            <w:tcW w:w="73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1663D3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5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立项时间或课题编号</w:t>
            </w:r>
          </w:p>
        </w:tc>
        <w:tc>
          <w:tcPr>
            <w:tcW w:w="29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1663D3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课题类别</w:t>
            </w:r>
          </w:p>
        </w:tc>
        <w:tc>
          <w:tcPr>
            <w:tcW w:w="27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1663D3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5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lastRenderedPageBreak/>
              <w:t>结项情况（含是否结项、鉴定等级、延期情况）</w:t>
            </w:r>
          </w:p>
        </w:tc>
        <w:tc>
          <w:tcPr>
            <w:tcW w:w="7390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1663D3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5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2</w:t>
            </w:r>
            <w:r>
              <w:rPr>
                <w:rFonts w:ascii="仿宋_GB2312" w:eastAsia="仿宋_GB2312" w:hAnsi="Arial Narrow" w:hint="eastAsia"/>
                <w:szCs w:val="21"/>
              </w:rPr>
              <w:t>、立项名称</w:t>
            </w:r>
          </w:p>
        </w:tc>
        <w:tc>
          <w:tcPr>
            <w:tcW w:w="73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1663D3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5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立项时间或课题编号</w:t>
            </w:r>
          </w:p>
        </w:tc>
        <w:tc>
          <w:tcPr>
            <w:tcW w:w="298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1663D3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  <w:tc>
          <w:tcPr>
            <w:tcW w:w="16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课题类别</w:t>
            </w:r>
          </w:p>
        </w:tc>
        <w:tc>
          <w:tcPr>
            <w:tcW w:w="27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1663D3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5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C51CC5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结项情况（含是否结项、鉴定等级、延期情况）</w:t>
            </w:r>
          </w:p>
        </w:tc>
        <w:tc>
          <w:tcPr>
            <w:tcW w:w="7390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3D3" w:rsidRDefault="001663D3" w:rsidP="00410FF4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32"/>
        </w:trPr>
        <w:tc>
          <w:tcPr>
            <w:tcW w:w="10953" w:type="dxa"/>
            <w:gridSpan w:val="2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 w:hint="eastAsia"/>
                <w:b/>
                <w:sz w:val="28"/>
                <w:szCs w:val="28"/>
              </w:rPr>
              <w:t>表三：主持人曾经承担省部级以上社科研究项目情况及完成情况</w:t>
            </w:r>
          </w:p>
          <w:p w:rsidR="001663D3" w:rsidRDefault="001663D3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项目来源</w:t>
            </w:r>
          </w:p>
        </w:tc>
        <w:tc>
          <w:tcPr>
            <w:tcW w:w="143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类别</w:t>
            </w:r>
          </w:p>
        </w:tc>
        <w:tc>
          <w:tcPr>
            <w:tcW w:w="4379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课题名称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立项时间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是否结项</w:t>
            </w: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24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上海市教育委员会</w:t>
            </w:r>
          </w:p>
        </w:tc>
        <w:tc>
          <w:tcPr>
            <w:tcW w:w="143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省部级</w:t>
            </w:r>
          </w:p>
        </w:tc>
        <w:tc>
          <w:tcPr>
            <w:tcW w:w="4379" w:type="dxa"/>
            <w:gridSpan w:val="10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创新型国家建设背景下的科技成果转化法律制度研究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2009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 w:hint="eastAsia"/>
                <w:szCs w:val="21"/>
              </w:rPr>
              <w:t>9</w:t>
            </w:r>
            <w:r>
              <w:rPr>
                <w:rFonts w:ascii="Arial Narrow" w:hAnsi="Arial Narrow" w:hint="eastAsia"/>
                <w:szCs w:val="21"/>
              </w:rPr>
              <w:t>月</w:t>
            </w:r>
            <w:r>
              <w:rPr>
                <w:rFonts w:ascii="Arial Narrow" w:hAnsi="Arial Narrow" w:hint="eastAsia"/>
                <w:szCs w:val="21"/>
              </w:rPr>
              <w:t>1</w:t>
            </w:r>
            <w:r>
              <w:rPr>
                <w:rFonts w:ascii="Arial Narrow" w:hAnsi="Arial Narrow" w:hint="eastAsia"/>
                <w:szCs w:val="21"/>
              </w:rPr>
              <w:t>日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已经结项</w:t>
            </w: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73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教育部</w:t>
            </w:r>
          </w:p>
        </w:tc>
        <w:tc>
          <w:tcPr>
            <w:tcW w:w="1430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省部级</w:t>
            </w:r>
          </w:p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4379" w:type="dxa"/>
            <w:gridSpan w:val="10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清洁能源技术转移法律制度研究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2012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 w:hint="eastAsia"/>
                <w:szCs w:val="21"/>
              </w:rPr>
              <w:t>3</w:t>
            </w:r>
            <w:r>
              <w:rPr>
                <w:rFonts w:ascii="Arial Narrow" w:hAnsi="Arial Narrow" w:hint="eastAsia"/>
                <w:szCs w:val="21"/>
              </w:rPr>
              <w:t>月</w:t>
            </w:r>
            <w:r>
              <w:rPr>
                <w:rFonts w:ascii="Arial Narrow" w:hAnsi="Arial Narrow" w:hint="eastAsia"/>
                <w:szCs w:val="21"/>
              </w:rPr>
              <w:t>12</w:t>
            </w:r>
            <w:r>
              <w:rPr>
                <w:rFonts w:ascii="Arial Narrow" w:hAnsi="Arial Narrow" w:hint="eastAsia"/>
                <w:szCs w:val="21"/>
              </w:rPr>
              <w:t>日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已经结项</w:t>
            </w: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81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教育部</w:t>
            </w:r>
          </w:p>
        </w:tc>
        <w:tc>
          <w:tcPr>
            <w:tcW w:w="143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省部级</w:t>
            </w:r>
          </w:p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4379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基于《马拉喀什条约》视角的图书馆无障碍服务版权制度研究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2014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 w:hint="eastAsia"/>
                <w:szCs w:val="21"/>
              </w:rPr>
              <w:t>7</w:t>
            </w:r>
            <w:r>
              <w:rPr>
                <w:rFonts w:ascii="Arial Narrow" w:hAnsi="Arial Narrow" w:hint="eastAsia"/>
                <w:szCs w:val="21"/>
              </w:rPr>
              <w:t>月</w:t>
            </w:r>
            <w:r>
              <w:rPr>
                <w:rFonts w:ascii="Arial Narrow" w:hAnsi="Arial Narrow" w:hint="eastAsia"/>
                <w:szCs w:val="21"/>
              </w:rPr>
              <w:t>11</w:t>
            </w:r>
            <w:r>
              <w:rPr>
                <w:rFonts w:ascii="Arial Narrow" w:hAnsi="Arial Narrow" w:hint="eastAsia"/>
                <w:szCs w:val="21"/>
              </w:rPr>
              <w:t>日</w:t>
            </w:r>
            <w:r>
              <w:rPr>
                <w:rFonts w:ascii="Arial Narrow" w:hAnsi="Arial Narrow" w:hint="eastAsia"/>
                <w:szCs w:val="21"/>
              </w:rPr>
              <w:t xml:space="preserve"> 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尚未结项</w:t>
            </w: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20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rPr>
                <w:rFonts w:ascii="Arial Narrow" w:hAnsi="Arial Narrow"/>
                <w:szCs w:val="21"/>
              </w:rPr>
            </w:pPr>
          </w:p>
        </w:tc>
        <w:tc>
          <w:tcPr>
            <w:tcW w:w="143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4379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86"/>
        </w:trPr>
        <w:tc>
          <w:tcPr>
            <w:tcW w:w="213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rPr>
                <w:rFonts w:ascii="Arial Narrow" w:hAnsi="Arial Narrow"/>
                <w:szCs w:val="21"/>
              </w:rPr>
            </w:pPr>
          </w:p>
        </w:tc>
        <w:tc>
          <w:tcPr>
            <w:tcW w:w="143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4379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1663D3">
            <w:pPr>
              <w:jc w:val="center"/>
              <w:rPr>
                <w:rFonts w:ascii="Arial Narrow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26"/>
        </w:trPr>
        <w:tc>
          <w:tcPr>
            <w:tcW w:w="10953" w:type="dxa"/>
            <w:gridSpan w:val="2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hint="eastAsia"/>
                <w:b/>
                <w:sz w:val="28"/>
                <w:szCs w:val="28"/>
              </w:rPr>
              <w:t>表四：课题组研究基础</w:t>
            </w:r>
            <w:r>
              <w:rPr>
                <w:rFonts w:ascii="Arial Narrow" w:hAnsi="Arial Narrow" w:hint="eastAsia"/>
                <w:szCs w:val="21"/>
              </w:rPr>
              <w:t>（表四内容可按实际需要分栏）</w:t>
            </w: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33"/>
        </w:trPr>
        <w:tc>
          <w:tcPr>
            <w:tcW w:w="10953" w:type="dxa"/>
            <w:gridSpan w:val="2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主持人近五年发表出版的</w:t>
            </w:r>
            <w:r>
              <w:rPr>
                <w:rFonts w:ascii="Arial Narrow" w:hAnsi="Arial Narrow" w:hint="eastAsia"/>
                <w:b/>
                <w:szCs w:val="21"/>
                <w:u w:val="double"/>
              </w:rPr>
              <w:t>相关</w:t>
            </w:r>
            <w:r>
              <w:rPr>
                <w:rFonts w:ascii="Arial Narrow" w:hAnsi="Arial Narrow" w:hint="eastAsia"/>
                <w:szCs w:val="21"/>
              </w:rPr>
              <w:t>研究成果情况（注明刊物的年、期或出版社、出版日期）</w:t>
            </w: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2603"/>
        </w:trPr>
        <w:tc>
          <w:tcPr>
            <w:tcW w:w="10953" w:type="dxa"/>
            <w:gridSpan w:val="2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1663D3">
            <w:pPr>
              <w:jc w:val="left"/>
              <w:rPr>
                <w:rFonts w:ascii="Arial Narrow" w:hAnsi="Arial Narrow"/>
                <w:szCs w:val="21"/>
              </w:rPr>
            </w:pP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欧盟知识产权海关执法条例的修订及其影响评析</w:t>
            </w:r>
            <w:r>
              <w:rPr>
                <w:rFonts w:ascii="Arial Narrow" w:hAnsi="Arial Narrow" w:hint="eastAsia"/>
                <w:szCs w:val="21"/>
              </w:rPr>
              <w:t xml:space="preserve">               </w:t>
            </w:r>
            <w:r>
              <w:rPr>
                <w:rFonts w:ascii="Arial Narrow" w:hAnsi="Arial Narrow" w:hint="eastAsia"/>
                <w:szCs w:val="21"/>
              </w:rPr>
              <w:t>知识产权</w:t>
            </w:r>
            <w:r>
              <w:rPr>
                <w:rFonts w:ascii="Arial Narrow" w:hAnsi="Arial Narrow" w:hint="eastAsia"/>
                <w:szCs w:val="21"/>
              </w:rPr>
              <w:t xml:space="preserve">                         2014</w:t>
            </w:r>
            <w:r>
              <w:rPr>
                <w:rFonts w:ascii="Arial Narrow" w:hAnsi="Arial Narrow" w:hint="eastAsia"/>
                <w:szCs w:val="21"/>
              </w:rPr>
              <w:t>年第</w:t>
            </w:r>
            <w:r>
              <w:rPr>
                <w:rFonts w:ascii="Arial Narrow" w:hAnsi="Arial Narrow" w:hint="eastAsia"/>
                <w:szCs w:val="21"/>
              </w:rPr>
              <w:t>5</w:t>
            </w:r>
            <w:r>
              <w:rPr>
                <w:rFonts w:ascii="Arial Narrow" w:hAnsi="Arial Narrow" w:hint="eastAsia"/>
                <w:szCs w:val="21"/>
              </w:rPr>
              <w:t>期</w:t>
            </w: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欧盟过境货物知识产权执法相关制度与实践</w:t>
            </w:r>
            <w:r>
              <w:rPr>
                <w:rFonts w:ascii="Arial Narrow" w:hAnsi="Arial Narrow" w:hint="eastAsia"/>
                <w:szCs w:val="21"/>
              </w:rPr>
              <w:t xml:space="preserve">                   </w:t>
            </w:r>
            <w:r>
              <w:rPr>
                <w:rFonts w:ascii="Arial Narrow" w:hAnsi="Arial Narrow" w:hint="eastAsia"/>
                <w:szCs w:val="21"/>
              </w:rPr>
              <w:t>国际商法论丛（第</w:t>
            </w:r>
            <w:r>
              <w:rPr>
                <w:rFonts w:ascii="Arial Narrow" w:hAnsi="Arial Narrow" w:hint="eastAsia"/>
                <w:szCs w:val="21"/>
              </w:rPr>
              <w:t>12</w:t>
            </w:r>
            <w:r>
              <w:rPr>
                <w:rFonts w:ascii="Arial Narrow" w:hAnsi="Arial Narrow" w:hint="eastAsia"/>
                <w:szCs w:val="21"/>
              </w:rPr>
              <w:t>卷，法律出版社）</w:t>
            </w:r>
            <w:r>
              <w:rPr>
                <w:rFonts w:ascii="Arial Narrow" w:hAnsi="Arial Narrow" w:hint="eastAsia"/>
                <w:szCs w:val="21"/>
              </w:rPr>
              <w:t>2014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 w:hint="eastAsia"/>
                <w:szCs w:val="21"/>
              </w:rPr>
              <w:t>3</w:t>
            </w:r>
            <w:r>
              <w:rPr>
                <w:rFonts w:ascii="Arial Narrow" w:hAnsi="Arial Narrow" w:hint="eastAsia"/>
                <w:szCs w:val="21"/>
              </w:rPr>
              <w:t>月</w:t>
            </w: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自由贸易区过境货物的商标侵权</w:t>
            </w:r>
            <w:r>
              <w:rPr>
                <w:rFonts w:ascii="Arial Narrow" w:hAnsi="Arial Narrow" w:hint="eastAsia"/>
                <w:szCs w:val="21"/>
              </w:rPr>
              <w:t xml:space="preserve">                             </w:t>
            </w:r>
            <w:r>
              <w:rPr>
                <w:rFonts w:ascii="Arial Narrow" w:hAnsi="Arial Narrow" w:hint="eastAsia"/>
                <w:szCs w:val="21"/>
              </w:rPr>
              <w:t>中华商标</w:t>
            </w:r>
            <w:r>
              <w:rPr>
                <w:rFonts w:ascii="Arial Narrow" w:hAnsi="Arial Narrow" w:hint="eastAsia"/>
                <w:szCs w:val="21"/>
              </w:rPr>
              <w:t xml:space="preserve">                         2014</w:t>
            </w:r>
            <w:r>
              <w:rPr>
                <w:rFonts w:ascii="Arial Narrow" w:hAnsi="Arial Narrow" w:hint="eastAsia"/>
                <w:szCs w:val="21"/>
              </w:rPr>
              <w:t>年第</w:t>
            </w:r>
            <w:r>
              <w:rPr>
                <w:rFonts w:ascii="Arial Narrow" w:hAnsi="Arial Narrow" w:hint="eastAsia"/>
                <w:szCs w:val="21"/>
              </w:rPr>
              <w:t>3</w:t>
            </w:r>
            <w:r>
              <w:rPr>
                <w:rFonts w:ascii="Arial Narrow" w:hAnsi="Arial Narrow" w:hint="eastAsia"/>
                <w:szCs w:val="21"/>
              </w:rPr>
              <w:t>期</w:t>
            </w: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美国对外贸易区知识产权执法制度研究</w:t>
            </w:r>
            <w:r>
              <w:rPr>
                <w:rFonts w:ascii="Arial Narrow" w:hAnsi="Arial Narrow" w:hint="eastAsia"/>
                <w:szCs w:val="21"/>
              </w:rPr>
              <w:t xml:space="preserve">                       </w:t>
            </w:r>
            <w:r>
              <w:rPr>
                <w:rFonts w:ascii="Arial Narrow" w:hAnsi="Arial Narrow" w:hint="eastAsia"/>
                <w:szCs w:val="21"/>
              </w:rPr>
              <w:t>首都经济贸易大学学报</w:t>
            </w:r>
            <w:r>
              <w:rPr>
                <w:rFonts w:ascii="Arial Narrow" w:hAnsi="Arial Narrow" w:hint="eastAsia"/>
                <w:szCs w:val="21"/>
              </w:rPr>
              <w:t xml:space="preserve">             2014</w:t>
            </w:r>
            <w:r>
              <w:rPr>
                <w:rFonts w:ascii="Arial Narrow" w:hAnsi="Arial Narrow" w:hint="eastAsia"/>
                <w:szCs w:val="21"/>
              </w:rPr>
              <w:t>年第</w:t>
            </w:r>
            <w:r>
              <w:rPr>
                <w:rFonts w:ascii="Arial Narrow" w:hAnsi="Arial Narrow" w:hint="eastAsia"/>
                <w:szCs w:val="21"/>
              </w:rPr>
              <w:t>2</w:t>
            </w:r>
            <w:r>
              <w:rPr>
                <w:rFonts w:ascii="Arial Narrow" w:hAnsi="Arial Narrow" w:hint="eastAsia"/>
                <w:szCs w:val="21"/>
              </w:rPr>
              <w:t>期</w:t>
            </w: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TRIPS</w:t>
            </w:r>
            <w:r>
              <w:rPr>
                <w:rFonts w:ascii="Arial Narrow" w:hAnsi="Arial Narrow" w:hint="eastAsia"/>
                <w:szCs w:val="21"/>
              </w:rPr>
              <w:t>协定视角下澳大利亚烟草制品包装措施争端研究</w:t>
            </w:r>
            <w:r>
              <w:rPr>
                <w:rFonts w:ascii="Arial Narrow" w:hAnsi="Arial Narrow" w:hint="eastAsia"/>
                <w:szCs w:val="21"/>
              </w:rPr>
              <w:t xml:space="preserve">          </w:t>
            </w:r>
            <w:r>
              <w:rPr>
                <w:rFonts w:ascii="Arial Narrow" w:hAnsi="Arial Narrow" w:hint="eastAsia"/>
                <w:szCs w:val="21"/>
              </w:rPr>
              <w:t>国际商</w:t>
            </w:r>
            <w:r>
              <w:rPr>
                <w:rFonts w:ascii="Arial Narrow" w:hAnsi="Arial Narrow" w:hint="eastAsia"/>
                <w:szCs w:val="21"/>
              </w:rPr>
              <w:t>务研究</w:t>
            </w:r>
            <w:r>
              <w:rPr>
                <w:rFonts w:ascii="Arial Narrow" w:hAnsi="Arial Narrow" w:hint="eastAsia"/>
                <w:szCs w:val="21"/>
              </w:rPr>
              <w:t xml:space="preserve">                     2014</w:t>
            </w:r>
            <w:r>
              <w:rPr>
                <w:rFonts w:ascii="Arial Narrow" w:hAnsi="Arial Narrow" w:hint="eastAsia"/>
                <w:szCs w:val="21"/>
              </w:rPr>
              <w:t>年第</w:t>
            </w:r>
            <w:r>
              <w:rPr>
                <w:rFonts w:ascii="Arial Narrow" w:hAnsi="Arial Narrow" w:hint="eastAsia"/>
                <w:szCs w:val="21"/>
              </w:rPr>
              <w:t>2</w:t>
            </w:r>
            <w:r>
              <w:rPr>
                <w:rFonts w:ascii="Arial Narrow" w:hAnsi="Arial Narrow" w:hint="eastAsia"/>
                <w:szCs w:val="21"/>
              </w:rPr>
              <w:t>期</w:t>
            </w: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《反假冒贸易协定》与自由贸易区过境货物知识产权执法</w:t>
            </w:r>
            <w:r>
              <w:rPr>
                <w:rFonts w:ascii="Arial Narrow" w:hAnsi="Arial Narrow" w:hint="eastAsia"/>
                <w:szCs w:val="21"/>
              </w:rPr>
              <w:t xml:space="preserve">       </w:t>
            </w:r>
            <w:r>
              <w:rPr>
                <w:rFonts w:ascii="Arial Narrow" w:hAnsi="Arial Narrow" w:hint="eastAsia"/>
                <w:szCs w:val="21"/>
              </w:rPr>
              <w:t>中国经贸导刊</w:t>
            </w:r>
            <w:r>
              <w:rPr>
                <w:rFonts w:ascii="Arial Narrow" w:hAnsi="Arial Narrow" w:hint="eastAsia"/>
                <w:szCs w:val="21"/>
              </w:rPr>
              <w:t xml:space="preserve">                     2014</w:t>
            </w:r>
            <w:r>
              <w:rPr>
                <w:rFonts w:ascii="Arial Narrow" w:hAnsi="Arial Narrow" w:hint="eastAsia"/>
                <w:szCs w:val="21"/>
              </w:rPr>
              <w:t>年第</w:t>
            </w:r>
            <w:r>
              <w:rPr>
                <w:rFonts w:ascii="Arial Narrow" w:hAnsi="Arial Narrow" w:hint="eastAsia"/>
                <w:szCs w:val="21"/>
              </w:rPr>
              <w:t>2</w:t>
            </w:r>
            <w:r>
              <w:rPr>
                <w:rFonts w:ascii="Arial Narrow" w:hAnsi="Arial Narrow" w:hint="eastAsia"/>
                <w:szCs w:val="21"/>
              </w:rPr>
              <w:t>期</w:t>
            </w: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自贸区知识产权执法的国际协调</w:t>
            </w:r>
            <w:r>
              <w:rPr>
                <w:rFonts w:ascii="Arial Narrow" w:hAnsi="Arial Narrow" w:hint="eastAsia"/>
                <w:szCs w:val="21"/>
              </w:rPr>
              <w:tab/>
              <w:t xml:space="preserve">                         WTO</w:t>
            </w:r>
            <w:r>
              <w:rPr>
                <w:rFonts w:ascii="Arial Narrow" w:hAnsi="Arial Narrow" w:hint="eastAsia"/>
                <w:szCs w:val="21"/>
              </w:rPr>
              <w:t>经济导刊</w:t>
            </w:r>
            <w:r>
              <w:rPr>
                <w:rFonts w:ascii="Arial Narrow" w:hAnsi="Arial Narrow" w:hint="eastAsia"/>
                <w:szCs w:val="21"/>
              </w:rPr>
              <w:tab/>
              <w:t xml:space="preserve">                  2014</w:t>
            </w:r>
            <w:r>
              <w:rPr>
                <w:rFonts w:ascii="Arial Narrow" w:hAnsi="Arial Narrow" w:hint="eastAsia"/>
                <w:szCs w:val="21"/>
              </w:rPr>
              <w:t>年第</w:t>
            </w:r>
            <w:r>
              <w:rPr>
                <w:rFonts w:ascii="Arial Narrow" w:hAnsi="Arial Narrow" w:hint="eastAsia"/>
                <w:szCs w:val="21"/>
              </w:rPr>
              <w:t>1</w:t>
            </w:r>
            <w:r>
              <w:rPr>
                <w:rFonts w:ascii="Arial Narrow" w:hAnsi="Arial Narrow" w:hint="eastAsia"/>
                <w:szCs w:val="21"/>
              </w:rPr>
              <w:t>期</w:t>
            </w: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WTO</w:t>
            </w:r>
            <w:r>
              <w:rPr>
                <w:rFonts w:ascii="Arial Narrow" w:hAnsi="Arial Narrow" w:hint="eastAsia"/>
                <w:szCs w:val="21"/>
              </w:rPr>
              <w:t>视角下中国（上海）自由贸易试验区知识产权保护问题探析上海对外经贸大学学报</w:t>
            </w:r>
            <w:r>
              <w:rPr>
                <w:rFonts w:ascii="Arial Narrow" w:hAnsi="Arial Narrow" w:hint="eastAsia"/>
                <w:szCs w:val="21"/>
              </w:rPr>
              <w:tab/>
              <w:t xml:space="preserve">          2014</w:t>
            </w:r>
            <w:r>
              <w:rPr>
                <w:rFonts w:ascii="Arial Narrow" w:hAnsi="Arial Narrow" w:hint="eastAsia"/>
                <w:szCs w:val="21"/>
              </w:rPr>
              <w:t>年第</w:t>
            </w:r>
            <w:r>
              <w:rPr>
                <w:rFonts w:ascii="Arial Narrow" w:hAnsi="Arial Narrow" w:hint="eastAsia"/>
                <w:szCs w:val="21"/>
              </w:rPr>
              <w:t>1</w:t>
            </w:r>
            <w:r>
              <w:rPr>
                <w:rFonts w:ascii="Arial Narrow" w:hAnsi="Arial Narrow" w:hint="eastAsia"/>
                <w:szCs w:val="21"/>
              </w:rPr>
              <w:t>期</w:t>
            </w: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论</w:t>
            </w:r>
            <w:r>
              <w:rPr>
                <w:rFonts w:ascii="Arial Narrow" w:hAnsi="Arial Narrow" w:hint="eastAsia"/>
                <w:szCs w:val="21"/>
              </w:rPr>
              <w:t>ACTA</w:t>
            </w:r>
            <w:r>
              <w:rPr>
                <w:rFonts w:ascii="Arial Narrow" w:hAnsi="Arial Narrow" w:hint="eastAsia"/>
                <w:szCs w:val="21"/>
              </w:rPr>
              <w:t>与知识产权边境执法规则</w:t>
            </w:r>
            <w:r>
              <w:rPr>
                <w:rFonts w:ascii="Arial Narrow" w:hAnsi="Arial Narrow" w:hint="eastAsia"/>
                <w:szCs w:val="21"/>
              </w:rPr>
              <w:tab/>
            </w:r>
            <w:r>
              <w:rPr>
                <w:rFonts w:ascii="Arial Narrow" w:hAnsi="Arial Narrow" w:hint="eastAsia"/>
                <w:szCs w:val="21"/>
              </w:rPr>
              <w:t xml:space="preserve">                         </w:t>
            </w:r>
            <w:r>
              <w:rPr>
                <w:rFonts w:ascii="Arial Narrow" w:hAnsi="Arial Narrow" w:hint="eastAsia"/>
                <w:szCs w:val="21"/>
              </w:rPr>
              <w:t>海关法评论（第</w:t>
            </w:r>
            <w:r>
              <w:rPr>
                <w:rFonts w:ascii="Arial Narrow" w:hAnsi="Arial Narrow" w:hint="eastAsia"/>
                <w:szCs w:val="21"/>
              </w:rPr>
              <w:t>3</w:t>
            </w:r>
            <w:r>
              <w:rPr>
                <w:rFonts w:ascii="Arial Narrow" w:hAnsi="Arial Narrow" w:hint="eastAsia"/>
                <w:szCs w:val="21"/>
              </w:rPr>
              <w:t>卷，法律出版社）</w:t>
            </w:r>
            <w:r>
              <w:rPr>
                <w:rFonts w:ascii="Arial Narrow" w:hAnsi="Arial Narrow" w:hint="eastAsia"/>
                <w:szCs w:val="21"/>
              </w:rPr>
              <w:t xml:space="preserve">   2013</w:t>
            </w:r>
            <w:r>
              <w:rPr>
                <w:rFonts w:ascii="Arial Narrow" w:hAnsi="Arial Narrow" w:hint="eastAsia"/>
                <w:szCs w:val="21"/>
              </w:rPr>
              <w:t>年</w:t>
            </w:r>
            <w:r>
              <w:rPr>
                <w:rFonts w:ascii="Arial Narrow" w:hAnsi="Arial Narrow" w:hint="eastAsia"/>
                <w:szCs w:val="21"/>
              </w:rPr>
              <w:t>3</w:t>
            </w:r>
            <w:r>
              <w:rPr>
                <w:rFonts w:ascii="Arial Narrow" w:hAnsi="Arial Narrow" w:hint="eastAsia"/>
                <w:szCs w:val="21"/>
              </w:rPr>
              <w:t>月</w:t>
            </w:r>
          </w:p>
          <w:p w:rsidR="001663D3" w:rsidRDefault="00C51CC5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论</w:t>
            </w:r>
            <w:r>
              <w:rPr>
                <w:rFonts w:ascii="Arial Narrow" w:hAnsi="Arial Narrow" w:hint="eastAsia"/>
                <w:szCs w:val="21"/>
              </w:rPr>
              <w:t>WTO</w:t>
            </w:r>
            <w:r>
              <w:rPr>
                <w:rFonts w:ascii="Arial Narrow" w:hAnsi="Arial Narrow" w:hint="eastAsia"/>
                <w:szCs w:val="21"/>
              </w:rPr>
              <w:t>条约解释中的通常意义与词典释义</w:t>
            </w:r>
            <w:r>
              <w:rPr>
                <w:rFonts w:ascii="Arial Narrow" w:hAnsi="Arial Narrow" w:hint="eastAsia"/>
                <w:szCs w:val="21"/>
              </w:rPr>
              <w:t xml:space="preserve">                    </w:t>
            </w:r>
            <w:r>
              <w:rPr>
                <w:rFonts w:ascii="Arial Narrow" w:hAnsi="Arial Narrow" w:hint="eastAsia"/>
                <w:szCs w:val="21"/>
              </w:rPr>
              <w:t>世界贸易组织动态与研究</w:t>
            </w:r>
            <w:r>
              <w:rPr>
                <w:rFonts w:ascii="Arial Narrow" w:hAnsi="Arial Narrow" w:hint="eastAsia"/>
                <w:szCs w:val="21"/>
              </w:rPr>
              <w:t xml:space="preserve">           2012</w:t>
            </w:r>
            <w:r>
              <w:rPr>
                <w:rFonts w:ascii="Arial Narrow" w:hAnsi="Arial Narrow" w:hint="eastAsia"/>
                <w:szCs w:val="21"/>
              </w:rPr>
              <w:t>年第</w:t>
            </w:r>
            <w:r>
              <w:rPr>
                <w:rFonts w:ascii="Arial Narrow" w:hAnsi="Arial Narrow" w:hint="eastAsia"/>
                <w:szCs w:val="21"/>
              </w:rPr>
              <w:t>5</w:t>
            </w:r>
            <w:r>
              <w:rPr>
                <w:rFonts w:ascii="Arial Narrow" w:hAnsi="Arial Narrow" w:hint="eastAsia"/>
                <w:szCs w:val="21"/>
              </w:rPr>
              <w:t>期</w:t>
            </w:r>
          </w:p>
          <w:p w:rsidR="001663D3" w:rsidRDefault="001663D3">
            <w:pPr>
              <w:jc w:val="left"/>
              <w:rPr>
                <w:rFonts w:ascii="Arial Narrow" w:hAnsi="Arial Narrow"/>
                <w:szCs w:val="21"/>
              </w:rPr>
            </w:pPr>
          </w:p>
          <w:p w:rsidR="001663D3" w:rsidRDefault="001663D3">
            <w:pPr>
              <w:jc w:val="left"/>
              <w:rPr>
                <w:rFonts w:ascii="Arial Narrow" w:hAnsi="Arial Narrow"/>
                <w:szCs w:val="21"/>
              </w:rPr>
            </w:pP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val="578"/>
        </w:trPr>
        <w:tc>
          <w:tcPr>
            <w:tcW w:w="10953" w:type="dxa"/>
            <w:gridSpan w:val="2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hint="eastAsia"/>
              </w:rPr>
              <w:t>其他项目参加人近五年</w:t>
            </w:r>
            <w:r>
              <w:rPr>
                <w:rFonts w:ascii="Arial Narrow" w:hAnsi="Arial Narrow" w:hint="eastAsia"/>
                <w:b/>
                <w:szCs w:val="21"/>
                <w:u w:val="double"/>
              </w:rPr>
              <w:t>与本课题有关的</w:t>
            </w:r>
            <w:r>
              <w:rPr>
                <w:rFonts w:ascii="Arial Narrow" w:hAnsi="Arial Narrow" w:hint="eastAsia"/>
              </w:rPr>
              <w:t>主要研究成果（注明刊物的年、期或出版社、出版日期）</w:t>
            </w:r>
          </w:p>
        </w:tc>
      </w:tr>
      <w:tr w:rsidR="001663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170"/>
        </w:trPr>
        <w:tc>
          <w:tcPr>
            <w:tcW w:w="10953" w:type="dxa"/>
            <w:gridSpan w:val="2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63D3" w:rsidRDefault="00C51CC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hint="eastAsia"/>
              </w:rPr>
              <w:lastRenderedPageBreak/>
              <w:t>湛茜：</w:t>
            </w:r>
            <w:r>
              <w:rPr>
                <w:rFonts w:ascii="Arial Narrow" w:hAnsi="Arial Narrow" w:hint="eastAsia"/>
              </w:rPr>
              <w:t>TRIPS</w:t>
            </w:r>
            <w:r>
              <w:rPr>
                <w:rFonts w:ascii="Arial Narrow" w:hAnsi="Arial Narrow" w:hint="eastAsia"/>
              </w:rPr>
              <w:t>协定下的非传统商标注册义务，载《世界贸易组织动态与研究》，</w:t>
            </w:r>
            <w:r>
              <w:rPr>
                <w:rFonts w:ascii="Arial Narrow" w:hAnsi="Arial Narrow" w:hint="eastAsia"/>
              </w:rPr>
              <w:t>2012</w:t>
            </w:r>
            <w:r>
              <w:rPr>
                <w:rFonts w:ascii="Arial Narrow" w:hAnsi="Arial Narrow" w:hint="eastAsia"/>
              </w:rPr>
              <w:t>年第</w:t>
            </w:r>
            <w:r>
              <w:rPr>
                <w:rFonts w:ascii="Arial Narrow" w:hAnsi="Arial Narrow" w:hint="eastAsia"/>
              </w:rPr>
              <w:t>3</w:t>
            </w:r>
            <w:r>
              <w:rPr>
                <w:rFonts w:ascii="Arial Narrow" w:hAnsi="Arial Narrow" w:hint="eastAsia"/>
              </w:rPr>
              <w:t>期；</w:t>
            </w:r>
            <w:r>
              <w:rPr>
                <w:rFonts w:ascii="Arial Narrow" w:hAnsi="Arial Narrow" w:hint="eastAsia"/>
              </w:rPr>
              <w:t xml:space="preserve">  </w:t>
            </w:r>
          </w:p>
          <w:p w:rsidR="001663D3" w:rsidRDefault="00C51CC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hint="eastAsia"/>
              </w:rPr>
              <w:t>湛茜：</w:t>
            </w:r>
            <w:r>
              <w:rPr>
                <w:rFonts w:ascii="Arial Narrow" w:hAnsi="Arial Narrow" w:hint="eastAsia"/>
              </w:rPr>
              <w:t>WTO</w:t>
            </w:r>
            <w:r>
              <w:rPr>
                <w:rFonts w:ascii="Arial Narrow" w:hAnsi="Arial Narrow" w:hint="eastAsia"/>
              </w:rPr>
              <w:t>争端解决中专家审议机制研究，载《世界贸易组织动态与研究》，</w:t>
            </w:r>
            <w:r>
              <w:rPr>
                <w:rFonts w:ascii="Arial Narrow" w:hAnsi="Arial Narrow" w:hint="eastAsia"/>
              </w:rPr>
              <w:t>2010</w:t>
            </w:r>
            <w:r>
              <w:rPr>
                <w:rFonts w:ascii="Arial Narrow" w:hAnsi="Arial Narrow" w:hint="eastAsia"/>
              </w:rPr>
              <w:t>年第</w:t>
            </w:r>
            <w:r>
              <w:rPr>
                <w:rFonts w:ascii="Arial Narrow" w:hAnsi="Arial Narrow" w:hint="eastAsia"/>
              </w:rPr>
              <w:t>4</w:t>
            </w:r>
            <w:r>
              <w:rPr>
                <w:rFonts w:ascii="Arial Narrow" w:hAnsi="Arial Narrow" w:hint="eastAsia"/>
              </w:rPr>
              <w:t>期；</w:t>
            </w:r>
            <w:r>
              <w:rPr>
                <w:rFonts w:ascii="Arial Narrow" w:hAnsi="Arial Narrow" w:hint="eastAsia"/>
              </w:rPr>
              <w:tab/>
            </w:r>
          </w:p>
          <w:p w:rsidR="001663D3" w:rsidRDefault="00C51CC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hint="eastAsia"/>
              </w:rPr>
              <w:t>黄志瑾：论国家安全审查措施在</w:t>
            </w:r>
            <w:r>
              <w:rPr>
                <w:rFonts w:ascii="Arial Narrow" w:hAnsi="Arial Narrow" w:hint="eastAsia"/>
              </w:rPr>
              <w:t>WTO</w:t>
            </w:r>
            <w:r>
              <w:rPr>
                <w:rFonts w:ascii="Arial Narrow" w:hAnsi="Arial Narrow" w:hint="eastAsia"/>
              </w:rPr>
              <w:t>中的可诉性，载《河北法学》，</w:t>
            </w:r>
            <w:r>
              <w:rPr>
                <w:rFonts w:ascii="Arial Narrow" w:hAnsi="Arial Narrow" w:hint="eastAsia"/>
              </w:rPr>
              <w:t>2013</w:t>
            </w:r>
            <w:r>
              <w:rPr>
                <w:rFonts w:ascii="Arial Narrow" w:hAnsi="Arial Narrow" w:hint="eastAsia"/>
              </w:rPr>
              <w:t>年</w:t>
            </w:r>
            <w:r>
              <w:rPr>
                <w:rFonts w:ascii="Arial Narrow" w:hAnsi="Arial Narrow" w:hint="eastAsia"/>
              </w:rPr>
              <w:t>12</w:t>
            </w:r>
            <w:r>
              <w:rPr>
                <w:rFonts w:ascii="Arial Narrow" w:hAnsi="Arial Narrow" w:hint="eastAsia"/>
              </w:rPr>
              <w:t>期；</w:t>
            </w:r>
          </w:p>
          <w:p w:rsidR="001663D3" w:rsidRDefault="00C51CC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hint="eastAsia"/>
              </w:rPr>
              <w:t>黄志瑾：国际造法过程中的竞争中立规则——兼论中国的对策，载《国际商务研究》</w:t>
            </w:r>
            <w:r>
              <w:rPr>
                <w:rFonts w:ascii="Arial Narrow" w:hAnsi="Arial Narrow" w:hint="eastAsia"/>
              </w:rPr>
              <w:t xml:space="preserve"> </w:t>
            </w:r>
            <w:r>
              <w:rPr>
                <w:rFonts w:ascii="Arial Narrow" w:hAnsi="Arial Narrow" w:hint="eastAsia"/>
              </w:rPr>
              <w:t>，</w:t>
            </w:r>
            <w:r>
              <w:rPr>
                <w:rFonts w:ascii="Arial Narrow" w:hAnsi="Arial Narrow" w:hint="eastAsia"/>
              </w:rPr>
              <w:t>2013</w:t>
            </w:r>
            <w:r>
              <w:rPr>
                <w:rFonts w:ascii="Arial Narrow" w:hAnsi="Arial Narrow" w:hint="eastAsia"/>
              </w:rPr>
              <w:t>年</w:t>
            </w:r>
            <w:r>
              <w:rPr>
                <w:rFonts w:ascii="Arial Narrow" w:hAnsi="Arial Narrow" w:hint="eastAsia"/>
              </w:rPr>
              <w:t>3</w:t>
            </w:r>
            <w:r>
              <w:rPr>
                <w:rFonts w:ascii="Arial Narrow" w:hAnsi="Arial Narrow" w:hint="eastAsia"/>
              </w:rPr>
              <w:t>期；</w:t>
            </w:r>
            <w:r>
              <w:rPr>
                <w:rFonts w:ascii="Arial Narrow" w:hAnsi="Arial Narrow" w:hint="eastAsia"/>
              </w:rPr>
              <w:t xml:space="preserve"> </w:t>
            </w:r>
          </w:p>
          <w:p w:rsidR="001663D3" w:rsidRDefault="00C51CC5">
            <w:pPr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hint="eastAsia"/>
              </w:rPr>
              <w:t>黄志瑾：中美轮胎特保案专家组报告评析——败诉的启示</w:t>
            </w:r>
            <w:r>
              <w:rPr>
                <w:rFonts w:ascii="Arial Narrow" w:hAnsi="Arial Narrow" w:hint="eastAsia"/>
              </w:rPr>
              <w:t xml:space="preserve"> </w:t>
            </w:r>
            <w:r>
              <w:rPr>
                <w:rFonts w:ascii="Arial Narrow" w:hAnsi="Arial Narrow" w:hint="eastAsia"/>
              </w:rPr>
              <w:t>，载《世界贸易组织动态与研究》，</w:t>
            </w:r>
            <w:r>
              <w:rPr>
                <w:rFonts w:ascii="Arial Narrow" w:hAnsi="Arial Narrow" w:hint="eastAsia"/>
              </w:rPr>
              <w:t>2011</w:t>
            </w:r>
            <w:r>
              <w:rPr>
                <w:rFonts w:ascii="Arial Narrow" w:hAnsi="Arial Narrow" w:hint="eastAsia"/>
              </w:rPr>
              <w:t>年</w:t>
            </w:r>
            <w:r>
              <w:rPr>
                <w:rFonts w:ascii="Arial Narrow" w:hAnsi="Arial Narrow" w:hint="eastAsia"/>
              </w:rPr>
              <w:t>2</w:t>
            </w:r>
            <w:r>
              <w:rPr>
                <w:rFonts w:ascii="Arial Narrow" w:hAnsi="Arial Narrow" w:hint="eastAsia"/>
              </w:rPr>
              <w:t>期。</w:t>
            </w:r>
            <w:r>
              <w:rPr>
                <w:rFonts w:ascii="Arial Narrow" w:hAnsi="Arial Narrow" w:hint="eastAsia"/>
              </w:rPr>
              <w:t xml:space="preserve"> </w:t>
            </w:r>
          </w:p>
          <w:p w:rsidR="001663D3" w:rsidRDefault="001663D3">
            <w:pPr>
              <w:jc w:val="left"/>
              <w:rPr>
                <w:rFonts w:ascii="Arial Narrow" w:hAnsi="Arial Narrow"/>
              </w:rPr>
            </w:pPr>
          </w:p>
          <w:p w:rsidR="001663D3" w:rsidRDefault="001663D3">
            <w:pPr>
              <w:jc w:val="left"/>
              <w:rPr>
                <w:rFonts w:ascii="Arial Narrow" w:hAnsi="Arial Narrow"/>
              </w:rPr>
            </w:pPr>
          </w:p>
          <w:p w:rsidR="001663D3" w:rsidRDefault="001663D3">
            <w:pPr>
              <w:jc w:val="left"/>
              <w:rPr>
                <w:rFonts w:ascii="Arial Narrow" w:hAnsi="Arial Narrow"/>
              </w:rPr>
            </w:pPr>
          </w:p>
          <w:p w:rsidR="001663D3" w:rsidRDefault="001663D3">
            <w:pPr>
              <w:jc w:val="left"/>
              <w:rPr>
                <w:rFonts w:ascii="Arial Narrow" w:hAnsi="Arial Narrow"/>
              </w:rPr>
            </w:pPr>
          </w:p>
          <w:p w:rsidR="001663D3" w:rsidRDefault="001663D3">
            <w:pPr>
              <w:jc w:val="left"/>
              <w:rPr>
                <w:rFonts w:ascii="Arial Narrow" w:hAnsi="Arial Narrow"/>
              </w:rPr>
            </w:pPr>
          </w:p>
          <w:p w:rsidR="001663D3" w:rsidRDefault="001663D3">
            <w:pPr>
              <w:jc w:val="left"/>
              <w:rPr>
                <w:rFonts w:ascii="Arial Narrow" w:hAnsi="Arial Narrow"/>
              </w:rPr>
            </w:pPr>
          </w:p>
          <w:p w:rsidR="001663D3" w:rsidRDefault="001663D3">
            <w:pPr>
              <w:jc w:val="left"/>
              <w:rPr>
                <w:rFonts w:ascii="Arial Narrow" w:hAnsi="Arial Narrow"/>
              </w:rPr>
            </w:pPr>
          </w:p>
        </w:tc>
      </w:tr>
    </w:tbl>
    <w:p w:rsidR="001663D3" w:rsidRDefault="001663D3">
      <w:bookmarkStart w:id="2" w:name="_GoBack"/>
      <w:bookmarkEnd w:id="2"/>
    </w:p>
    <w:sectPr w:rsidR="001663D3">
      <w:headerReference w:type="default" r:id="rId8"/>
      <w:footerReference w:type="even" r:id="rId9"/>
      <w:footerReference w:type="default" r:id="rId10"/>
      <w:pgSz w:w="11906" w:h="16838"/>
      <w:pgMar w:top="1134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CC5" w:rsidRDefault="00C51CC5">
      <w:r>
        <w:separator/>
      </w:r>
    </w:p>
  </w:endnote>
  <w:endnote w:type="continuationSeparator" w:id="0">
    <w:p w:rsidR="00C51CC5" w:rsidRDefault="00C5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3D3" w:rsidRDefault="00C51C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63D3" w:rsidRDefault="001663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3D3" w:rsidRDefault="00C51C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10FF4">
      <w:rPr>
        <w:rStyle w:val="a7"/>
        <w:noProof/>
      </w:rPr>
      <w:t>3</w:t>
    </w:r>
    <w:r>
      <w:rPr>
        <w:rStyle w:val="a7"/>
      </w:rPr>
      <w:fldChar w:fldCharType="end"/>
    </w:r>
  </w:p>
  <w:p w:rsidR="001663D3" w:rsidRDefault="001663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CC5" w:rsidRDefault="00C51CC5">
      <w:r>
        <w:separator/>
      </w:r>
    </w:p>
  </w:footnote>
  <w:footnote w:type="continuationSeparator" w:id="0">
    <w:p w:rsidR="00C51CC5" w:rsidRDefault="00C51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3D3" w:rsidRDefault="001663D3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08D6"/>
    <w:rsid w:val="00000FF5"/>
    <w:rsid w:val="00004843"/>
    <w:rsid w:val="0002383A"/>
    <w:rsid w:val="00024E42"/>
    <w:rsid w:val="000374D8"/>
    <w:rsid w:val="000476AC"/>
    <w:rsid w:val="000557EF"/>
    <w:rsid w:val="00055E71"/>
    <w:rsid w:val="00064DDC"/>
    <w:rsid w:val="00085FDE"/>
    <w:rsid w:val="000A0FED"/>
    <w:rsid w:val="000A0FF9"/>
    <w:rsid w:val="000A47FE"/>
    <w:rsid w:val="000B211D"/>
    <w:rsid w:val="000B5C4E"/>
    <w:rsid w:val="000C2D99"/>
    <w:rsid w:val="000C75C2"/>
    <w:rsid w:val="000C76C9"/>
    <w:rsid w:val="000E246A"/>
    <w:rsid w:val="00100072"/>
    <w:rsid w:val="00100FDC"/>
    <w:rsid w:val="00111DD0"/>
    <w:rsid w:val="00117260"/>
    <w:rsid w:val="0013633C"/>
    <w:rsid w:val="00136862"/>
    <w:rsid w:val="00154CBA"/>
    <w:rsid w:val="0015560C"/>
    <w:rsid w:val="001663D3"/>
    <w:rsid w:val="00180035"/>
    <w:rsid w:val="001859B4"/>
    <w:rsid w:val="001939F6"/>
    <w:rsid w:val="001941F5"/>
    <w:rsid w:val="00196895"/>
    <w:rsid w:val="001A1DAE"/>
    <w:rsid w:val="001A20DD"/>
    <w:rsid w:val="001B31F1"/>
    <w:rsid w:val="001C4D6A"/>
    <w:rsid w:val="001C7FD3"/>
    <w:rsid w:val="001D59A5"/>
    <w:rsid w:val="001D7D0A"/>
    <w:rsid w:val="001E0340"/>
    <w:rsid w:val="001E69B7"/>
    <w:rsid w:val="001E7C8F"/>
    <w:rsid w:val="001F01A3"/>
    <w:rsid w:val="001F08AD"/>
    <w:rsid w:val="001F3C74"/>
    <w:rsid w:val="00200DAE"/>
    <w:rsid w:val="002108D6"/>
    <w:rsid w:val="0021127A"/>
    <w:rsid w:val="00211A4A"/>
    <w:rsid w:val="002126FE"/>
    <w:rsid w:val="002246A0"/>
    <w:rsid w:val="00227434"/>
    <w:rsid w:val="00231395"/>
    <w:rsid w:val="00233250"/>
    <w:rsid w:val="00234902"/>
    <w:rsid w:val="00237E74"/>
    <w:rsid w:val="002463DD"/>
    <w:rsid w:val="00247C6D"/>
    <w:rsid w:val="00251D43"/>
    <w:rsid w:val="00272E47"/>
    <w:rsid w:val="00275C74"/>
    <w:rsid w:val="00285030"/>
    <w:rsid w:val="00286B34"/>
    <w:rsid w:val="00294E4F"/>
    <w:rsid w:val="002B77F3"/>
    <w:rsid w:val="002C38FE"/>
    <w:rsid w:val="002D0974"/>
    <w:rsid w:val="002E1610"/>
    <w:rsid w:val="002E3337"/>
    <w:rsid w:val="002E7DED"/>
    <w:rsid w:val="002F1D7F"/>
    <w:rsid w:val="00301BD1"/>
    <w:rsid w:val="00301D00"/>
    <w:rsid w:val="0031448C"/>
    <w:rsid w:val="00321F6E"/>
    <w:rsid w:val="003235ED"/>
    <w:rsid w:val="00332A24"/>
    <w:rsid w:val="00343A3F"/>
    <w:rsid w:val="00346AE6"/>
    <w:rsid w:val="00374CC5"/>
    <w:rsid w:val="00376913"/>
    <w:rsid w:val="0039082C"/>
    <w:rsid w:val="0039673D"/>
    <w:rsid w:val="00396838"/>
    <w:rsid w:val="003A151E"/>
    <w:rsid w:val="003A27E4"/>
    <w:rsid w:val="003A3A7A"/>
    <w:rsid w:val="003B19AF"/>
    <w:rsid w:val="003B41BD"/>
    <w:rsid w:val="003B6EE7"/>
    <w:rsid w:val="003C29A3"/>
    <w:rsid w:val="003E4A70"/>
    <w:rsid w:val="003E5AAF"/>
    <w:rsid w:val="003F050B"/>
    <w:rsid w:val="003F3CF0"/>
    <w:rsid w:val="0040062E"/>
    <w:rsid w:val="004069B7"/>
    <w:rsid w:val="00410FF4"/>
    <w:rsid w:val="00414F16"/>
    <w:rsid w:val="0041611F"/>
    <w:rsid w:val="004179F8"/>
    <w:rsid w:val="00422C90"/>
    <w:rsid w:val="00434C14"/>
    <w:rsid w:val="00437A5C"/>
    <w:rsid w:val="0044159A"/>
    <w:rsid w:val="00441760"/>
    <w:rsid w:val="00446F01"/>
    <w:rsid w:val="004628D6"/>
    <w:rsid w:val="00463551"/>
    <w:rsid w:val="004679DC"/>
    <w:rsid w:val="00471541"/>
    <w:rsid w:val="00472FF0"/>
    <w:rsid w:val="00490FAC"/>
    <w:rsid w:val="004A1602"/>
    <w:rsid w:val="004B325F"/>
    <w:rsid w:val="004B70FA"/>
    <w:rsid w:val="004C1BBF"/>
    <w:rsid w:val="004C47BF"/>
    <w:rsid w:val="004C59B9"/>
    <w:rsid w:val="004C7E9E"/>
    <w:rsid w:val="004D0C6B"/>
    <w:rsid w:val="004D4BA0"/>
    <w:rsid w:val="004E0155"/>
    <w:rsid w:val="004E66F7"/>
    <w:rsid w:val="004F2EDC"/>
    <w:rsid w:val="004F4099"/>
    <w:rsid w:val="005170F5"/>
    <w:rsid w:val="00523212"/>
    <w:rsid w:val="00530AF1"/>
    <w:rsid w:val="0054245E"/>
    <w:rsid w:val="00542B69"/>
    <w:rsid w:val="00542D8D"/>
    <w:rsid w:val="00545319"/>
    <w:rsid w:val="005515DD"/>
    <w:rsid w:val="0056361C"/>
    <w:rsid w:val="00570522"/>
    <w:rsid w:val="00573910"/>
    <w:rsid w:val="00574A5D"/>
    <w:rsid w:val="005770EC"/>
    <w:rsid w:val="00577BC1"/>
    <w:rsid w:val="00580961"/>
    <w:rsid w:val="005854BB"/>
    <w:rsid w:val="0059292C"/>
    <w:rsid w:val="00593144"/>
    <w:rsid w:val="005A3274"/>
    <w:rsid w:val="005A661D"/>
    <w:rsid w:val="005B0641"/>
    <w:rsid w:val="005B3989"/>
    <w:rsid w:val="005B7B6E"/>
    <w:rsid w:val="005C00F8"/>
    <w:rsid w:val="005D3968"/>
    <w:rsid w:val="005E1B11"/>
    <w:rsid w:val="005E3843"/>
    <w:rsid w:val="005E4852"/>
    <w:rsid w:val="005F1269"/>
    <w:rsid w:val="005F25FC"/>
    <w:rsid w:val="005F2E55"/>
    <w:rsid w:val="005F2EB5"/>
    <w:rsid w:val="005F3F0E"/>
    <w:rsid w:val="005F6F51"/>
    <w:rsid w:val="006013B4"/>
    <w:rsid w:val="00602AFE"/>
    <w:rsid w:val="00610629"/>
    <w:rsid w:val="006219F5"/>
    <w:rsid w:val="00621D75"/>
    <w:rsid w:val="006239FF"/>
    <w:rsid w:val="00624CAD"/>
    <w:rsid w:val="00632C17"/>
    <w:rsid w:val="006344B8"/>
    <w:rsid w:val="00643E85"/>
    <w:rsid w:val="0064612A"/>
    <w:rsid w:val="00650C8D"/>
    <w:rsid w:val="00657FAA"/>
    <w:rsid w:val="0067032E"/>
    <w:rsid w:val="00683E78"/>
    <w:rsid w:val="00687146"/>
    <w:rsid w:val="00690EE6"/>
    <w:rsid w:val="006B425D"/>
    <w:rsid w:val="006E0DCA"/>
    <w:rsid w:val="006E10A1"/>
    <w:rsid w:val="006E2136"/>
    <w:rsid w:val="006E2352"/>
    <w:rsid w:val="006E4383"/>
    <w:rsid w:val="006E4B7D"/>
    <w:rsid w:val="007149EC"/>
    <w:rsid w:val="00721C6D"/>
    <w:rsid w:val="00725D70"/>
    <w:rsid w:val="00742C93"/>
    <w:rsid w:val="0074440C"/>
    <w:rsid w:val="0074589D"/>
    <w:rsid w:val="00751E9F"/>
    <w:rsid w:val="00756B71"/>
    <w:rsid w:val="00762408"/>
    <w:rsid w:val="0077384E"/>
    <w:rsid w:val="00780C47"/>
    <w:rsid w:val="00781BCC"/>
    <w:rsid w:val="007860C3"/>
    <w:rsid w:val="007874F1"/>
    <w:rsid w:val="00795E24"/>
    <w:rsid w:val="007978CE"/>
    <w:rsid w:val="007A5DEB"/>
    <w:rsid w:val="007A670E"/>
    <w:rsid w:val="007B494A"/>
    <w:rsid w:val="007C1D48"/>
    <w:rsid w:val="007C3548"/>
    <w:rsid w:val="007D1587"/>
    <w:rsid w:val="007D1D86"/>
    <w:rsid w:val="007E0B3D"/>
    <w:rsid w:val="007F41F1"/>
    <w:rsid w:val="007F472E"/>
    <w:rsid w:val="007F55B0"/>
    <w:rsid w:val="007F6E59"/>
    <w:rsid w:val="00802757"/>
    <w:rsid w:val="0080470B"/>
    <w:rsid w:val="008132F7"/>
    <w:rsid w:val="008145C5"/>
    <w:rsid w:val="008332C8"/>
    <w:rsid w:val="0083420C"/>
    <w:rsid w:val="008365DC"/>
    <w:rsid w:val="0084560A"/>
    <w:rsid w:val="00846C0C"/>
    <w:rsid w:val="00850289"/>
    <w:rsid w:val="00852EDB"/>
    <w:rsid w:val="0085570A"/>
    <w:rsid w:val="00862091"/>
    <w:rsid w:val="00865067"/>
    <w:rsid w:val="008678B8"/>
    <w:rsid w:val="00880A01"/>
    <w:rsid w:val="00886922"/>
    <w:rsid w:val="00886BC0"/>
    <w:rsid w:val="008927D2"/>
    <w:rsid w:val="00893575"/>
    <w:rsid w:val="00894BC9"/>
    <w:rsid w:val="008A2A10"/>
    <w:rsid w:val="008B234C"/>
    <w:rsid w:val="008B5DC3"/>
    <w:rsid w:val="008C3DD9"/>
    <w:rsid w:val="008D1FFA"/>
    <w:rsid w:val="008D433F"/>
    <w:rsid w:val="008D488E"/>
    <w:rsid w:val="008F0AA4"/>
    <w:rsid w:val="008F61FF"/>
    <w:rsid w:val="008F6B58"/>
    <w:rsid w:val="008F7DB1"/>
    <w:rsid w:val="00901F01"/>
    <w:rsid w:val="00906EEC"/>
    <w:rsid w:val="00911B9D"/>
    <w:rsid w:val="0091587B"/>
    <w:rsid w:val="009160F3"/>
    <w:rsid w:val="00926319"/>
    <w:rsid w:val="0093207A"/>
    <w:rsid w:val="00962532"/>
    <w:rsid w:val="00965568"/>
    <w:rsid w:val="009659A1"/>
    <w:rsid w:val="0097768E"/>
    <w:rsid w:val="00980ECA"/>
    <w:rsid w:val="0098284C"/>
    <w:rsid w:val="009964DC"/>
    <w:rsid w:val="009A0976"/>
    <w:rsid w:val="009B0EC2"/>
    <w:rsid w:val="009B2443"/>
    <w:rsid w:val="009B46EB"/>
    <w:rsid w:val="009C59CF"/>
    <w:rsid w:val="009C770A"/>
    <w:rsid w:val="009D253E"/>
    <w:rsid w:val="009E4D50"/>
    <w:rsid w:val="009F1089"/>
    <w:rsid w:val="009F1910"/>
    <w:rsid w:val="00A15B53"/>
    <w:rsid w:val="00A23C4F"/>
    <w:rsid w:val="00A25D57"/>
    <w:rsid w:val="00A32F0F"/>
    <w:rsid w:val="00A34617"/>
    <w:rsid w:val="00A37B1C"/>
    <w:rsid w:val="00A42B0D"/>
    <w:rsid w:val="00A53A14"/>
    <w:rsid w:val="00A549FF"/>
    <w:rsid w:val="00A64068"/>
    <w:rsid w:val="00A65D5B"/>
    <w:rsid w:val="00A706B6"/>
    <w:rsid w:val="00A715B0"/>
    <w:rsid w:val="00A7220D"/>
    <w:rsid w:val="00A72517"/>
    <w:rsid w:val="00A72D0B"/>
    <w:rsid w:val="00A74804"/>
    <w:rsid w:val="00A84B51"/>
    <w:rsid w:val="00A90E73"/>
    <w:rsid w:val="00A93057"/>
    <w:rsid w:val="00AB4ACB"/>
    <w:rsid w:val="00AB5A82"/>
    <w:rsid w:val="00AD14E2"/>
    <w:rsid w:val="00AD329B"/>
    <w:rsid w:val="00AD32AF"/>
    <w:rsid w:val="00AE6094"/>
    <w:rsid w:val="00AF1973"/>
    <w:rsid w:val="00AF2AA1"/>
    <w:rsid w:val="00AF397F"/>
    <w:rsid w:val="00B10B39"/>
    <w:rsid w:val="00B1171D"/>
    <w:rsid w:val="00B12204"/>
    <w:rsid w:val="00B124FC"/>
    <w:rsid w:val="00B15F45"/>
    <w:rsid w:val="00B263C0"/>
    <w:rsid w:val="00B279BB"/>
    <w:rsid w:val="00B27E36"/>
    <w:rsid w:val="00B33149"/>
    <w:rsid w:val="00B33611"/>
    <w:rsid w:val="00B34173"/>
    <w:rsid w:val="00B41824"/>
    <w:rsid w:val="00B446A5"/>
    <w:rsid w:val="00B453DA"/>
    <w:rsid w:val="00B57744"/>
    <w:rsid w:val="00B677D8"/>
    <w:rsid w:val="00B77B3E"/>
    <w:rsid w:val="00B80546"/>
    <w:rsid w:val="00B84898"/>
    <w:rsid w:val="00B8521B"/>
    <w:rsid w:val="00B86EEC"/>
    <w:rsid w:val="00B947C3"/>
    <w:rsid w:val="00B94DC6"/>
    <w:rsid w:val="00BB33DD"/>
    <w:rsid w:val="00BB48C0"/>
    <w:rsid w:val="00BC3C42"/>
    <w:rsid w:val="00BD0E29"/>
    <w:rsid w:val="00BD2D26"/>
    <w:rsid w:val="00BD4803"/>
    <w:rsid w:val="00BE5756"/>
    <w:rsid w:val="00BE6274"/>
    <w:rsid w:val="00BF5991"/>
    <w:rsid w:val="00C006F3"/>
    <w:rsid w:val="00C050A2"/>
    <w:rsid w:val="00C10EEF"/>
    <w:rsid w:val="00C13752"/>
    <w:rsid w:val="00C4102D"/>
    <w:rsid w:val="00C465AA"/>
    <w:rsid w:val="00C51CC5"/>
    <w:rsid w:val="00C53BB1"/>
    <w:rsid w:val="00C55CFF"/>
    <w:rsid w:val="00C56B9C"/>
    <w:rsid w:val="00C57BB2"/>
    <w:rsid w:val="00C6616A"/>
    <w:rsid w:val="00CA01C9"/>
    <w:rsid w:val="00CA4D0B"/>
    <w:rsid w:val="00CE2E3B"/>
    <w:rsid w:val="00CF1FED"/>
    <w:rsid w:val="00D05066"/>
    <w:rsid w:val="00D2539F"/>
    <w:rsid w:val="00D320BD"/>
    <w:rsid w:val="00D37974"/>
    <w:rsid w:val="00D52294"/>
    <w:rsid w:val="00D60779"/>
    <w:rsid w:val="00D70B49"/>
    <w:rsid w:val="00D72AC4"/>
    <w:rsid w:val="00D75B97"/>
    <w:rsid w:val="00D75D46"/>
    <w:rsid w:val="00D80E46"/>
    <w:rsid w:val="00D83E14"/>
    <w:rsid w:val="00D84504"/>
    <w:rsid w:val="00D87F39"/>
    <w:rsid w:val="00D96804"/>
    <w:rsid w:val="00DA4A44"/>
    <w:rsid w:val="00DC1B1C"/>
    <w:rsid w:val="00DC47F3"/>
    <w:rsid w:val="00DF768D"/>
    <w:rsid w:val="00E022FD"/>
    <w:rsid w:val="00E0291F"/>
    <w:rsid w:val="00E050F2"/>
    <w:rsid w:val="00E068DF"/>
    <w:rsid w:val="00E103CA"/>
    <w:rsid w:val="00E168D8"/>
    <w:rsid w:val="00E168DD"/>
    <w:rsid w:val="00E251EE"/>
    <w:rsid w:val="00E50F10"/>
    <w:rsid w:val="00E60FFF"/>
    <w:rsid w:val="00E76375"/>
    <w:rsid w:val="00E84205"/>
    <w:rsid w:val="00E846A9"/>
    <w:rsid w:val="00E856B5"/>
    <w:rsid w:val="00E86649"/>
    <w:rsid w:val="00E91CA1"/>
    <w:rsid w:val="00EA2D8A"/>
    <w:rsid w:val="00EA408C"/>
    <w:rsid w:val="00EA539A"/>
    <w:rsid w:val="00EB097C"/>
    <w:rsid w:val="00EB5862"/>
    <w:rsid w:val="00EC3BDC"/>
    <w:rsid w:val="00EC626F"/>
    <w:rsid w:val="00ED0338"/>
    <w:rsid w:val="00ED5987"/>
    <w:rsid w:val="00EE6FC0"/>
    <w:rsid w:val="00EF1B8E"/>
    <w:rsid w:val="00EF73E0"/>
    <w:rsid w:val="00F023C8"/>
    <w:rsid w:val="00F05DE0"/>
    <w:rsid w:val="00F107E7"/>
    <w:rsid w:val="00F2456A"/>
    <w:rsid w:val="00F26992"/>
    <w:rsid w:val="00F357DD"/>
    <w:rsid w:val="00F3688E"/>
    <w:rsid w:val="00F3797F"/>
    <w:rsid w:val="00F40CF4"/>
    <w:rsid w:val="00F45B08"/>
    <w:rsid w:val="00F4754D"/>
    <w:rsid w:val="00F62771"/>
    <w:rsid w:val="00F63E80"/>
    <w:rsid w:val="00F65519"/>
    <w:rsid w:val="00F7347D"/>
    <w:rsid w:val="00F82875"/>
    <w:rsid w:val="00F951A4"/>
    <w:rsid w:val="00FA2C9C"/>
    <w:rsid w:val="00FA6251"/>
    <w:rsid w:val="00FB02CB"/>
    <w:rsid w:val="00FB2B61"/>
    <w:rsid w:val="00FB7BF7"/>
    <w:rsid w:val="00FD54F2"/>
    <w:rsid w:val="00FE3BD1"/>
    <w:rsid w:val="346B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600"/>
    </w:pPr>
    <w:rPr>
      <w:rFonts w:ascii="仿宋_GB2312" w:eastAsia="仿宋_GB2312"/>
      <w:sz w:val="30"/>
      <w:szCs w:val="20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styleId="a7">
    <w:name w:val="page number"/>
    <w:basedOn w:val="a0"/>
  </w:style>
  <w:style w:type="character" w:styleId="a8">
    <w:name w:val="Hyperlink"/>
    <w:rPr>
      <w:color w:val="0000FF"/>
      <w:u w:val="single"/>
    </w:rPr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283</Words>
  <Characters>1616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　　度</dc:title>
  <dc:creator>Lenovo User</dc:creator>
  <cp:lastModifiedBy>Lenovo User</cp:lastModifiedBy>
  <cp:revision>1</cp:revision>
  <cp:lastPrinted>2014-06-05T03:47:00Z</cp:lastPrinted>
  <dcterms:created xsi:type="dcterms:W3CDTF">2014-07-29T09:55:00Z</dcterms:created>
  <dcterms:modified xsi:type="dcterms:W3CDTF">2014-12-04T03:21:00Z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