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F4" w:rsidRPr="006B2146" w:rsidRDefault="00784317" w:rsidP="00B20CF5">
      <w:pPr>
        <w:spacing w:line="30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6B2146">
        <w:rPr>
          <w:rFonts w:asciiTheme="minorEastAsia" w:hAnsiTheme="minorEastAsia" w:hint="eastAsia"/>
          <w:b/>
          <w:sz w:val="32"/>
          <w:szCs w:val="32"/>
        </w:rPr>
        <w:t>2013年度</w:t>
      </w:r>
      <w:r w:rsidR="007A3FF4" w:rsidRPr="006B2146">
        <w:rPr>
          <w:rFonts w:asciiTheme="minorEastAsia" w:hAnsiTheme="minorEastAsia" w:hint="eastAsia"/>
          <w:b/>
          <w:sz w:val="32"/>
          <w:szCs w:val="32"/>
        </w:rPr>
        <w:t>中国法学会</w:t>
      </w:r>
      <w:r w:rsidRPr="006B2146">
        <w:rPr>
          <w:rFonts w:asciiTheme="minorEastAsia" w:hAnsiTheme="minorEastAsia" w:hint="eastAsia"/>
          <w:b/>
          <w:sz w:val="32"/>
          <w:szCs w:val="32"/>
        </w:rPr>
        <w:t>部级法学研究</w:t>
      </w:r>
      <w:r w:rsidR="00C805F3" w:rsidRPr="006B2146">
        <w:rPr>
          <w:rFonts w:asciiTheme="minorEastAsia" w:hAnsiTheme="minorEastAsia" w:hint="eastAsia"/>
          <w:b/>
          <w:sz w:val="32"/>
          <w:szCs w:val="32"/>
        </w:rPr>
        <w:t>课题</w:t>
      </w:r>
      <w:r w:rsidR="00AF2D7E" w:rsidRPr="006B2146">
        <w:rPr>
          <w:rFonts w:asciiTheme="minorEastAsia" w:hAnsiTheme="minorEastAsia" w:hint="eastAsia"/>
          <w:b/>
          <w:sz w:val="32"/>
          <w:szCs w:val="32"/>
        </w:rPr>
        <w:t>指南</w:t>
      </w:r>
    </w:p>
    <w:p w:rsidR="00C805F3" w:rsidRPr="006B2146" w:rsidRDefault="00C805F3" w:rsidP="00231A94">
      <w:pPr>
        <w:spacing w:line="30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</w:p>
    <w:tbl>
      <w:tblPr>
        <w:tblStyle w:val="a7"/>
        <w:tblW w:w="1034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9503"/>
        <w:gridCol w:w="420"/>
      </w:tblGrid>
      <w:tr w:rsidR="007A3FF4" w:rsidRPr="006B2146" w:rsidTr="0004293E">
        <w:trPr>
          <w:gridAfter w:val="1"/>
          <w:wAfter w:w="420" w:type="dxa"/>
        </w:trPr>
        <w:tc>
          <w:tcPr>
            <w:tcW w:w="9923" w:type="dxa"/>
            <w:gridSpan w:val="2"/>
          </w:tcPr>
          <w:p w:rsidR="007A3FF4" w:rsidRPr="006B2146" w:rsidRDefault="007A3FF4" w:rsidP="00231A94">
            <w:pPr>
              <w:pStyle w:val="a6"/>
              <w:numPr>
                <w:ilvl w:val="0"/>
                <w:numId w:val="10"/>
              </w:numPr>
              <w:spacing w:line="300" w:lineRule="auto"/>
              <w:ind w:left="0" w:firstLine="482"/>
              <w:jc w:val="left"/>
              <w:rPr>
                <w:rFonts w:ascii="黑体" w:eastAsia="黑体" w:hAnsiTheme="minorEastAsia"/>
                <w:b/>
                <w:sz w:val="24"/>
                <w:szCs w:val="24"/>
              </w:rPr>
            </w:pPr>
            <w:r w:rsidRPr="006B2146">
              <w:rPr>
                <w:rFonts w:ascii="黑体" w:eastAsia="黑体" w:hAnsiTheme="minorEastAsia" w:hint="eastAsia"/>
                <w:b/>
                <w:sz w:val="24"/>
                <w:szCs w:val="24"/>
              </w:rPr>
              <w:t>重大课题（10项）</w:t>
            </w:r>
          </w:p>
        </w:tc>
      </w:tr>
      <w:tr w:rsidR="007A3FF4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法治中国的理论与实践</w:t>
            </w:r>
            <w:r w:rsidR="00784317" w:rsidRPr="006B2146">
              <w:rPr>
                <w:rFonts w:asciiTheme="minorEastAsia" w:hAnsiTheme="minorEastAsia" w:hint="eastAsia"/>
                <w:sz w:val="24"/>
                <w:szCs w:val="24"/>
              </w:rPr>
              <w:t>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7A3FF4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中国特色社会主义法治发展道路</w:t>
            </w:r>
            <w:r w:rsidR="00784317" w:rsidRPr="006B2146">
              <w:rPr>
                <w:rFonts w:asciiTheme="minorEastAsia" w:hAnsiTheme="minorEastAsia" w:hint="eastAsia"/>
                <w:sz w:val="24"/>
                <w:szCs w:val="24"/>
              </w:rPr>
              <w:t>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7A3FF4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领导干部的法治思维和法治方式</w:t>
            </w:r>
            <w:r w:rsidR="00784317" w:rsidRPr="006B2146">
              <w:rPr>
                <w:rFonts w:asciiTheme="minorEastAsia" w:hAnsiTheme="minorEastAsia" w:hint="eastAsia"/>
                <w:sz w:val="24"/>
                <w:szCs w:val="24"/>
              </w:rPr>
              <w:t>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7A3FF4" w:rsidRPr="006B2146" w:rsidTr="00FC704B">
        <w:trPr>
          <w:gridBefore w:val="1"/>
          <w:wBefore w:w="420" w:type="dxa"/>
          <w:trHeight w:val="455"/>
        </w:trPr>
        <w:tc>
          <w:tcPr>
            <w:tcW w:w="9923" w:type="dxa"/>
            <w:gridSpan w:val="2"/>
          </w:tcPr>
          <w:p w:rsidR="00231A94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司法权力运行机制研究</w:t>
            </w:r>
          </w:p>
          <w:p w:rsidR="007A3FF4" w:rsidRPr="006B2146" w:rsidRDefault="00231A9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31A94">
              <w:rPr>
                <w:rFonts w:asciiTheme="minorEastAsia" w:hAnsiTheme="minorEastAsia" w:hint="eastAsia"/>
                <w:sz w:val="24"/>
                <w:szCs w:val="24"/>
              </w:rPr>
              <w:t>审查制度与宪法实施问题研究</w:t>
            </w:r>
            <w:r w:rsidR="00704BEC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7A3FF4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 xml:space="preserve">创新驱动发展战略的法律保障研究  </w:t>
            </w:r>
          </w:p>
        </w:tc>
      </w:tr>
      <w:tr w:rsidR="007A3FF4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世界一流企业法律管理对</w:t>
            </w:r>
            <w:proofErr w:type="gramStart"/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标研究</w:t>
            </w:r>
            <w:proofErr w:type="gramEnd"/>
          </w:p>
        </w:tc>
      </w:tr>
      <w:tr w:rsidR="007A3FF4" w:rsidRPr="006B2146" w:rsidTr="00FC704B">
        <w:trPr>
          <w:gridBefore w:val="1"/>
          <w:wBefore w:w="420" w:type="dxa"/>
          <w:trHeight w:val="70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司法公信</w:t>
            </w:r>
            <w:proofErr w:type="gramStart"/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力研究</w:t>
            </w:r>
            <w:proofErr w:type="gramEnd"/>
          </w:p>
        </w:tc>
      </w:tr>
      <w:tr w:rsidR="007A3FF4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DD06EC" w:rsidRDefault="001225C2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FA4D70">
              <w:rPr>
                <w:rFonts w:asciiTheme="minorEastAsia" w:hAnsiTheme="minorEastAsia" w:hint="eastAsia"/>
                <w:sz w:val="24"/>
                <w:szCs w:val="24"/>
              </w:rPr>
              <w:t>改革完善律师制度</w:t>
            </w:r>
            <w:r w:rsidR="007A3FF4" w:rsidRPr="00FA4D70">
              <w:rPr>
                <w:rFonts w:asciiTheme="minorEastAsia" w:hAnsiTheme="minorEastAsia" w:hint="eastAsia"/>
                <w:sz w:val="24"/>
                <w:szCs w:val="24"/>
              </w:rPr>
              <w:t>研究</w:t>
            </w:r>
          </w:p>
          <w:p w:rsidR="007A3FF4" w:rsidRPr="006B2146" w:rsidRDefault="00DD06EC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D06EC">
              <w:rPr>
                <w:rFonts w:asciiTheme="minorEastAsia" w:hAnsiTheme="minorEastAsia" w:hint="eastAsia"/>
                <w:sz w:val="24"/>
                <w:szCs w:val="24"/>
              </w:rPr>
              <w:t>社会保障基金信托法律问题研究</w:t>
            </w:r>
          </w:p>
        </w:tc>
      </w:tr>
      <w:tr w:rsidR="007A3FF4" w:rsidRPr="006B2146" w:rsidTr="0004293E">
        <w:trPr>
          <w:gridAfter w:val="1"/>
          <w:wAfter w:w="420" w:type="dxa"/>
        </w:trPr>
        <w:tc>
          <w:tcPr>
            <w:tcW w:w="9923" w:type="dxa"/>
            <w:gridSpan w:val="2"/>
          </w:tcPr>
          <w:p w:rsidR="007A3FF4" w:rsidRPr="00DD06EC" w:rsidRDefault="007A3FF4" w:rsidP="00FC704B">
            <w:pPr>
              <w:spacing w:beforeLines="50" w:before="156" w:line="300" w:lineRule="auto"/>
              <w:ind w:firstLineChars="196" w:firstLine="472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EC">
              <w:rPr>
                <w:rFonts w:asciiTheme="minorEastAsia" w:hAnsiTheme="minorEastAsia" w:hint="eastAsia"/>
                <w:b/>
                <w:sz w:val="24"/>
                <w:szCs w:val="24"/>
              </w:rPr>
              <w:t>二、</w:t>
            </w:r>
            <w:r w:rsidRPr="00DD06EC">
              <w:rPr>
                <w:rFonts w:ascii="黑体" w:eastAsia="黑体" w:hAnsiTheme="minorEastAsia" w:hint="eastAsia"/>
                <w:b/>
                <w:sz w:val="24"/>
                <w:szCs w:val="24"/>
              </w:rPr>
              <w:t>重点课题（20项）</w:t>
            </w:r>
          </w:p>
        </w:tc>
      </w:tr>
      <w:tr w:rsidR="007A3FF4" w:rsidRPr="006B2146" w:rsidTr="00FC704B">
        <w:trPr>
          <w:gridBefore w:val="1"/>
          <w:wBefore w:w="420" w:type="dxa"/>
          <w:trHeight w:val="480"/>
        </w:trPr>
        <w:tc>
          <w:tcPr>
            <w:tcW w:w="9923" w:type="dxa"/>
            <w:gridSpan w:val="2"/>
          </w:tcPr>
          <w:p w:rsidR="00231A94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法治政府指标体系研究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  <w:p w:rsidR="007A3FF4" w:rsidRPr="006B2146" w:rsidRDefault="00231A9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31A94">
              <w:rPr>
                <w:rFonts w:asciiTheme="minorEastAsia" w:hAnsiTheme="minorEastAsia" w:hint="eastAsia"/>
                <w:sz w:val="24"/>
                <w:szCs w:val="24"/>
              </w:rPr>
              <w:t>深化公安执法规范化建设研究</w:t>
            </w:r>
          </w:p>
        </w:tc>
      </w:tr>
      <w:tr w:rsidR="00FC35C8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 xml:space="preserve">人大代表询问质询机制研究  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FC35C8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行政决策变更机制研究</w:t>
            </w:r>
          </w:p>
        </w:tc>
      </w:tr>
      <w:tr w:rsidR="00FC35C8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 xml:space="preserve">《国有土地房屋征收与补偿条例》实施中的法律问题研究   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FC35C8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电子政务中的信息公开与保密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 </w:t>
            </w:r>
          </w:p>
        </w:tc>
      </w:tr>
      <w:tr w:rsidR="00FC35C8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 xml:space="preserve">表达自由与媒体行业规范研究    </w:t>
            </w:r>
          </w:p>
        </w:tc>
      </w:tr>
      <w:tr w:rsidR="00FC35C8" w:rsidRPr="006B2146" w:rsidTr="00FC704B">
        <w:trPr>
          <w:gridBefore w:val="1"/>
          <w:wBefore w:w="420" w:type="dxa"/>
          <w:trHeight w:val="496"/>
        </w:trPr>
        <w:tc>
          <w:tcPr>
            <w:tcW w:w="9923" w:type="dxa"/>
            <w:gridSpan w:val="2"/>
          </w:tcPr>
          <w:p w:rsidR="00231A94" w:rsidRDefault="00FC35C8" w:rsidP="0004293E">
            <w:pPr>
              <w:pStyle w:val="a6"/>
              <w:numPr>
                <w:ilvl w:val="0"/>
                <w:numId w:val="38"/>
              </w:numPr>
              <w:spacing w:line="300" w:lineRule="auto"/>
              <w:ind w:left="0"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加强对政府全口径预算决算的审查和监督研究</w:t>
            </w:r>
          </w:p>
          <w:p w:rsidR="00FC35C8" w:rsidRDefault="00231A94" w:rsidP="0004293E">
            <w:pPr>
              <w:pStyle w:val="a6"/>
              <w:numPr>
                <w:ilvl w:val="0"/>
                <w:numId w:val="38"/>
              </w:numPr>
              <w:spacing w:line="300" w:lineRule="auto"/>
              <w:ind w:left="0"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231A94">
              <w:rPr>
                <w:rFonts w:asciiTheme="minorEastAsia" w:hAnsiTheme="minorEastAsia" w:hint="eastAsia"/>
                <w:sz w:val="24"/>
                <w:szCs w:val="24"/>
              </w:rPr>
              <w:t>我国环境法典立法研究</w:t>
            </w:r>
          </w:p>
          <w:p w:rsidR="0004293E" w:rsidRDefault="0004293E" w:rsidP="0004293E">
            <w:pPr>
              <w:pStyle w:val="a6"/>
              <w:numPr>
                <w:ilvl w:val="0"/>
                <w:numId w:val="38"/>
              </w:numPr>
              <w:spacing w:line="300" w:lineRule="auto"/>
              <w:ind w:left="0"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政府重大环境决策社会风险评估制度的构建</w:t>
            </w:r>
          </w:p>
          <w:p w:rsidR="0004293E" w:rsidRDefault="0004293E" w:rsidP="0004293E">
            <w:pPr>
              <w:pStyle w:val="a6"/>
              <w:numPr>
                <w:ilvl w:val="0"/>
                <w:numId w:val="38"/>
              </w:numPr>
              <w:spacing w:line="300" w:lineRule="auto"/>
              <w:ind w:left="0"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检察机关法律监督职能在国家权力结构中的地位与作用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  <w:p w:rsidR="0004293E" w:rsidRDefault="0004293E" w:rsidP="0004293E">
            <w:pPr>
              <w:pStyle w:val="a6"/>
              <w:numPr>
                <w:ilvl w:val="0"/>
                <w:numId w:val="38"/>
              </w:numPr>
              <w:spacing w:line="300" w:lineRule="auto"/>
              <w:ind w:left="0"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人民法院指导性案例的选择与适用问题研究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  <w:p w:rsidR="0004293E" w:rsidRDefault="0004293E" w:rsidP="0004293E">
            <w:pPr>
              <w:pStyle w:val="a6"/>
              <w:numPr>
                <w:ilvl w:val="0"/>
                <w:numId w:val="38"/>
              </w:numPr>
              <w:spacing w:line="300" w:lineRule="auto"/>
              <w:ind w:left="0"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保障性住房法律问题实证研究</w:t>
            </w:r>
          </w:p>
          <w:p w:rsidR="0004293E" w:rsidRDefault="0004293E" w:rsidP="0004293E">
            <w:pPr>
              <w:pStyle w:val="a6"/>
              <w:numPr>
                <w:ilvl w:val="0"/>
                <w:numId w:val="38"/>
              </w:numPr>
              <w:spacing w:line="300" w:lineRule="auto"/>
              <w:ind w:left="0"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海峡两岸投资争端解决机制研究</w:t>
            </w:r>
          </w:p>
          <w:p w:rsidR="0004293E" w:rsidRDefault="0004293E" w:rsidP="0004293E">
            <w:pPr>
              <w:pStyle w:val="a6"/>
              <w:numPr>
                <w:ilvl w:val="0"/>
                <w:numId w:val="38"/>
              </w:numPr>
              <w:spacing w:line="300" w:lineRule="auto"/>
              <w:ind w:left="0"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仲裁司法审查的机制研究</w:t>
            </w:r>
          </w:p>
          <w:p w:rsidR="0004293E" w:rsidRDefault="0004293E" w:rsidP="0004293E">
            <w:pPr>
              <w:pStyle w:val="a6"/>
              <w:numPr>
                <w:ilvl w:val="0"/>
                <w:numId w:val="38"/>
              </w:numPr>
              <w:spacing w:line="300" w:lineRule="auto"/>
              <w:ind w:left="0"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中国民事法律评注</w:t>
            </w:r>
          </w:p>
          <w:p w:rsidR="0004293E" w:rsidRDefault="0004293E" w:rsidP="0004293E">
            <w:pPr>
              <w:pStyle w:val="a6"/>
              <w:numPr>
                <w:ilvl w:val="0"/>
                <w:numId w:val="38"/>
              </w:numPr>
              <w:spacing w:line="300" w:lineRule="auto"/>
              <w:ind w:left="0"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建设工程质量监管法律机制研究</w:t>
            </w:r>
          </w:p>
          <w:p w:rsidR="0004293E" w:rsidRDefault="0004293E" w:rsidP="0004293E">
            <w:pPr>
              <w:pStyle w:val="a6"/>
              <w:numPr>
                <w:ilvl w:val="0"/>
                <w:numId w:val="38"/>
              </w:numPr>
              <w:spacing w:line="300" w:lineRule="auto"/>
              <w:ind w:left="0"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231A94">
              <w:rPr>
                <w:rFonts w:asciiTheme="minorEastAsia" w:hAnsiTheme="minorEastAsia" w:hint="eastAsia"/>
                <w:sz w:val="24"/>
                <w:szCs w:val="24"/>
              </w:rPr>
              <w:t>大学生创业的政府引导基金制度研究</w:t>
            </w:r>
          </w:p>
          <w:p w:rsidR="0004293E" w:rsidRDefault="0004293E" w:rsidP="0004293E">
            <w:pPr>
              <w:pStyle w:val="a6"/>
              <w:numPr>
                <w:ilvl w:val="0"/>
                <w:numId w:val="38"/>
              </w:numPr>
              <w:spacing w:line="300" w:lineRule="auto"/>
              <w:ind w:left="0"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WTO争端解决机制涉及中国案件裁决与国有企业制度问题研究</w:t>
            </w:r>
          </w:p>
          <w:p w:rsidR="0004293E" w:rsidRPr="006B2146" w:rsidRDefault="0004293E" w:rsidP="0004293E">
            <w:pPr>
              <w:pStyle w:val="a6"/>
              <w:numPr>
                <w:ilvl w:val="0"/>
                <w:numId w:val="38"/>
              </w:numPr>
              <w:spacing w:line="300" w:lineRule="auto"/>
              <w:ind w:left="0"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美国执行WTO贸易救济案件裁决的立法和实践研究</w:t>
            </w:r>
          </w:p>
        </w:tc>
      </w:tr>
      <w:tr w:rsidR="007A3FF4" w:rsidRPr="006B2146" w:rsidTr="0004293E">
        <w:trPr>
          <w:gridAfter w:val="1"/>
          <w:wAfter w:w="420" w:type="dxa"/>
          <w:trHeight w:val="405"/>
        </w:trPr>
        <w:tc>
          <w:tcPr>
            <w:tcW w:w="9923" w:type="dxa"/>
            <w:gridSpan w:val="2"/>
          </w:tcPr>
          <w:p w:rsidR="007A3FF4" w:rsidRPr="00DD06EC" w:rsidRDefault="007A3FF4" w:rsidP="00FC704B">
            <w:pPr>
              <w:spacing w:beforeLines="50" w:before="156" w:line="300" w:lineRule="auto"/>
              <w:ind w:firstLineChars="196" w:firstLine="47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D06EC">
              <w:rPr>
                <w:rFonts w:asciiTheme="minorEastAsia" w:hAnsiTheme="minorEastAsia" w:hint="eastAsia"/>
                <w:b/>
                <w:sz w:val="24"/>
                <w:szCs w:val="24"/>
              </w:rPr>
              <w:t>三、</w:t>
            </w:r>
            <w:r w:rsidRPr="00DD06EC">
              <w:rPr>
                <w:rFonts w:ascii="黑体" w:eastAsia="黑体" w:hAnsiTheme="minorEastAsia" w:hint="eastAsia"/>
                <w:b/>
                <w:sz w:val="24"/>
                <w:szCs w:val="24"/>
              </w:rPr>
              <w:t>青年项目（10项）</w:t>
            </w:r>
          </w:p>
        </w:tc>
      </w:tr>
      <w:tr w:rsidR="007A3FF4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大数据时代中的“大数据”法律保护</w:t>
            </w:r>
            <w:r w:rsidR="00FA4D70">
              <w:rPr>
                <w:rFonts w:asciiTheme="minorEastAsia" w:hAnsiTheme="minorEastAsia" w:hint="eastAsia"/>
                <w:sz w:val="24"/>
                <w:szCs w:val="24"/>
              </w:rPr>
              <w:t>体系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 xml:space="preserve">研究   </w:t>
            </w:r>
          </w:p>
        </w:tc>
      </w:tr>
      <w:tr w:rsidR="007A3FF4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网络舆情监督规范化研究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 </w:t>
            </w:r>
          </w:p>
        </w:tc>
      </w:tr>
      <w:tr w:rsidR="007A3FF4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空气污染治理的法律对策研究</w:t>
            </w:r>
          </w:p>
        </w:tc>
      </w:tr>
      <w:tr w:rsidR="007A3FF4" w:rsidRPr="006B2146" w:rsidTr="00FC704B">
        <w:trPr>
          <w:gridBefore w:val="1"/>
          <w:wBefore w:w="420" w:type="dxa"/>
          <w:trHeight w:val="424"/>
        </w:trPr>
        <w:tc>
          <w:tcPr>
            <w:tcW w:w="9923" w:type="dxa"/>
            <w:gridSpan w:val="2"/>
          </w:tcPr>
          <w:p w:rsidR="007A3FF4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网络环境下个人信息权的民法保护</w:t>
            </w:r>
          </w:p>
          <w:p w:rsidR="00231A94" w:rsidRPr="006B2146" w:rsidRDefault="00231A9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31A94">
              <w:rPr>
                <w:rFonts w:asciiTheme="minorEastAsia" w:hAnsiTheme="minorEastAsia" w:hint="eastAsia"/>
                <w:sz w:val="24"/>
                <w:szCs w:val="24"/>
              </w:rPr>
              <w:t>证券欺诈规制的实证研究</w:t>
            </w:r>
          </w:p>
        </w:tc>
      </w:tr>
      <w:tr w:rsidR="007A3FF4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食品安全违法违规惩戒的实效分析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FC35C8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房产税法律制度改革研究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 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FC35C8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美国对华反补贴调查与SCM协定不符问题研究</w:t>
            </w:r>
          </w:p>
        </w:tc>
      </w:tr>
      <w:tr w:rsidR="00FC35C8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国际老年人权益保护与中国养老问题研究</w:t>
            </w:r>
          </w:p>
          <w:p w:rsidR="00DD06EC" w:rsidRPr="006B2146" w:rsidRDefault="00DD06EC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菲律宾诉中国南海争端强制仲裁</w:t>
            </w:r>
            <w:proofErr w:type="gramStart"/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案研究</w:t>
            </w:r>
            <w:proofErr w:type="gramEnd"/>
          </w:p>
        </w:tc>
      </w:tr>
      <w:tr w:rsidR="007A3FF4" w:rsidRPr="006B2146" w:rsidTr="0004293E">
        <w:trPr>
          <w:gridAfter w:val="1"/>
          <w:wAfter w:w="420" w:type="dxa"/>
        </w:trPr>
        <w:tc>
          <w:tcPr>
            <w:tcW w:w="9923" w:type="dxa"/>
            <w:gridSpan w:val="2"/>
          </w:tcPr>
          <w:p w:rsidR="007A3FF4" w:rsidRPr="00DD06EC" w:rsidRDefault="007A3FF4" w:rsidP="00FC704B">
            <w:pPr>
              <w:spacing w:beforeLines="50" w:before="156" w:line="300" w:lineRule="auto"/>
              <w:ind w:firstLineChars="195" w:firstLine="47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EC">
              <w:rPr>
                <w:rFonts w:asciiTheme="minorEastAsia" w:hAnsiTheme="minorEastAsia" w:hint="eastAsia"/>
                <w:b/>
                <w:sz w:val="24"/>
                <w:szCs w:val="24"/>
              </w:rPr>
              <w:t>四、</w:t>
            </w:r>
            <w:r w:rsidRPr="00DD06EC">
              <w:rPr>
                <w:rFonts w:ascii="黑体" w:eastAsia="黑体" w:hAnsiTheme="minorEastAsia" w:hint="eastAsia"/>
                <w:b/>
                <w:sz w:val="24"/>
                <w:szCs w:val="24"/>
              </w:rPr>
              <w:t>一般课题（60个）</w:t>
            </w:r>
          </w:p>
        </w:tc>
      </w:tr>
      <w:tr w:rsidR="007A3FF4" w:rsidRPr="006B2146" w:rsidTr="00FC704B">
        <w:trPr>
          <w:gridBefore w:val="1"/>
          <w:wBefore w:w="420" w:type="dxa"/>
          <w:trHeight w:val="390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立法项目论证制度研究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  </w:t>
            </w:r>
          </w:p>
        </w:tc>
      </w:tr>
      <w:tr w:rsidR="007A3FF4" w:rsidRPr="006B2146" w:rsidTr="00FC704B">
        <w:trPr>
          <w:gridBefore w:val="1"/>
          <w:wBefore w:w="420" w:type="dxa"/>
          <w:trHeight w:val="390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全国人大税收立法权研究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FC35C8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立法后评估理论与实务研究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 </w:t>
            </w:r>
          </w:p>
        </w:tc>
      </w:tr>
      <w:tr w:rsidR="00FC35C8" w:rsidRPr="006B2146" w:rsidTr="00FC704B">
        <w:trPr>
          <w:gridBefore w:val="1"/>
          <w:wBefore w:w="420" w:type="dxa"/>
          <w:trHeight w:val="427"/>
        </w:trPr>
        <w:tc>
          <w:tcPr>
            <w:tcW w:w="9923" w:type="dxa"/>
            <w:gridSpan w:val="2"/>
          </w:tcPr>
          <w:p w:rsidR="00231A94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科技信息化应用与司法公正</w:t>
            </w:r>
          </w:p>
          <w:p w:rsidR="00FC35C8" w:rsidRPr="006B2146" w:rsidRDefault="00231A9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31A94">
              <w:rPr>
                <w:rFonts w:asciiTheme="minorEastAsia" w:hAnsiTheme="minorEastAsia" w:hint="eastAsia"/>
                <w:sz w:val="24"/>
                <w:szCs w:val="24"/>
              </w:rPr>
              <w:t>国家权力法治化视野下的行政许可监督研究</w:t>
            </w:r>
            <w:r w:rsidR="00FC35C8" w:rsidRPr="006B2146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 </w:t>
            </w:r>
          </w:p>
        </w:tc>
      </w:tr>
      <w:tr w:rsidR="00FC35C8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 xml:space="preserve">中俄反腐败立法比较研究                </w:t>
            </w:r>
          </w:p>
        </w:tc>
      </w:tr>
      <w:tr w:rsidR="00FC35C8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城乡拆迁诉讼问题研究</w:t>
            </w:r>
          </w:p>
        </w:tc>
      </w:tr>
      <w:tr w:rsidR="00FC35C8" w:rsidRPr="006B2146" w:rsidTr="00FC704B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人大代表履行职务制度化研究</w:t>
            </w:r>
          </w:p>
        </w:tc>
      </w:tr>
      <w:tr w:rsidR="00FC35C8" w:rsidRPr="006B2146" w:rsidTr="00FC704B">
        <w:trPr>
          <w:gridBefore w:val="1"/>
          <w:wBefore w:w="420" w:type="dxa"/>
          <w:trHeight w:val="400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法律解释体制重构研究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       </w:t>
            </w:r>
          </w:p>
        </w:tc>
      </w:tr>
      <w:tr w:rsidR="00FC35C8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政府信息公开实证研究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 </w:t>
            </w:r>
          </w:p>
        </w:tc>
      </w:tr>
      <w:tr w:rsidR="007A691F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生态保护的法律问题研究</w:t>
            </w:r>
          </w:p>
        </w:tc>
      </w:tr>
      <w:tr w:rsidR="007A691F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城乡一体化的农村污染防治制度研究</w:t>
            </w:r>
          </w:p>
        </w:tc>
      </w:tr>
      <w:tr w:rsidR="007A691F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矿产资源有偿利用和生态补偿机制对策研究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FC35C8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成年监护制度研究</w:t>
            </w:r>
          </w:p>
        </w:tc>
      </w:tr>
      <w:tr w:rsidR="007A3FF4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信托法修改与完善研究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FC35C8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E92FB0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  <w:shd w:val="pct15" w:color="auto" w:fill="FFFFFF"/>
              </w:rPr>
            </w:pPr>
            <w:r w:rsidRPr="00FA4D70">
              <w:rPr>
                <w:rFonts w:asciiTheme="minorEastAsia" w:hAnsiTheme="minorEastAsia" w:hint="eastAsia"/>
                <w:sz w:val="24"/>
                <w:szCs w:val="24"/>
              </w:rPr>
              <w:t>保险法修改</w:t>
            </w:r>
            <w:r w:rsidR="00FA4D70" w:rsidRPr="00FA4D70">
              <w:rPr>
                <w:rFonts w:asciiTheme="minorEastAsia" w:hAnsiTheme="minorEastAsia" w:hint="eastAsia"/>
                <w:sz w:val="24"/>
                <w:szCs w:val="24"/>
              </w:rPr>
              <w:t>重点问题</w:t>
            </w:r>
            <w:r w:rsidRPr="00FA4D70">
              <w:rPr>
                <w:rFonts w:asciiTheme="minorEastAsia" w:hAnsiTheme="minorEastAsia" w:hint="eastAsia"/>
                <w:sz w:val="24"/>
                <w:szCs w:val="24"/>
              </w:rPr>
              <w:t xml:space="preserve">研究  </w:t>
            </w:r>
            <w:r w:rsidRPr="00FA4D70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7A3FF4" w:rsidRPr="006B2146" w:rsidTr="0004293E">
        <w:trPr>
          <w:gridBefore w:val="1"/>
          <w:wBefore w:w="420" w:type="dxa"/>
          <w:trHeight w:val="390"/>
        </w:trPr>
        <w:tc>
          <w:tcPr>
            <w:tcW w:w="9923" w:type="dxa"/>
            <w:gridSpan w:val="2"/>
          </w:tcPr>
          <w:p w:rsidR="007A3FF4" w:rsidRPr="00E92FB0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  <w:shd w:val="pct15" w:color="auto" w:fill="FFFFFF"/>
              </w:rPr>
            </w:pPr>
            <w:r w:rsidRPr="00FA4D70">
              <w:rPr>
                <w:rFonts w:asciiTheme="minorEastAsia" w:hAnsiTheme="minorEastAsia" w:hint="eastAsia"/>
                <w:sz w:val="24"/>
                <w:szCs w:val="24"/>
              </w:rPr>
              <w:t>继承法修改重点问题研究</w:t>
            </w:r>
          </w:p>
        </w:tc>
      </w:tr>
      <w:tr w:rsidR="00FC35C8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中美专利法比较研究</w:t>
            </w:r>
          </w:p>
        </w:tc>
      </w:tr>
      <w:tr w:rsidR="00FC35C8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税收信息管理法制创新研究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  </w:t>
            </w:r>
          </w:p>
        </w:tc>
      </w:tr>
      <w:tr w:rsidR="00FC35C8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 xml:space="preserve">权利能力价值定位及立法选择研究 </w:t>
            </w:r>
          </w:p>
        </w:tc>
      </w:tr>
      <w:tr w:rsidR="00FC35C8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外资跨国并购国家安全法律问题研究</w:t>
            </w:r>
          </w:p>
        </w:tc>
      </w:tr>
      <w:tr w:rsidR="00FC35C8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经济社会转型与环境监管法治变革研究</w:t>
            </w:r>
          </w:p>
        </w:tc>
      </w:tr>
      <w:tr w:rsidR="00A651FF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A651FF" w:rsidRPr="006B2146" w:rsidRDefault="00A651F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住宅质量责任保险法律制度研究</w:t>
            </w:r>
          </w:p>
        </w:tc>
      </w:tr>
      <w:tr w:rsidR="007A691F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我国中医药知识产权制度研究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7A691F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中亚五国经贸投资法律风险及对策建议研究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  </w:t>
            </w:r>
          </w:p>
        </w:tc>
      </w:tr>
      <w:tr w:rsidR="00FC35C8" w:rsidRPr="006B2146" w:rsidTr="0004293E">
        <w:trPr>
          <w:gridBefore w:val="1"/>
          <w:wBefore w:w="420" w:type="dxa"/>
          <w:trHeight w:val="363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个案公正的实证研究</w:t>
            </w:r>
          </w:p>
        </w:tc>
      </w:tr>
      <w:tr w:rsidR="007A3FF4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公诉案件无罪判决难问题研究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</w:t>
            </w:r>
          </w:p>
        </w:tc>
      </w:tr>
      <w:tr w:rsidR="007A3FF4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新刑诉法与刑法的衔接问题研究</w:t>
            </w:r>
          </w:p>
        </w:tc>
      </w:tr>
      <w:tr w:rsidR="00FC35C8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死刑复核程序中辩护权保障研究</w:t>
            </w:r>
          </w:p>
        </w:tc>
      </w:tr>
      <w:tr w:rsidR="007A3FF4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民事诉讼审</w:t>
            </w:r>
            <w:proofErr w:type="gramStart"/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执阶段</w:t>
            </w:r>
            <w:proofErr w:type="gramEnd"/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检察监督机制研究</w:t>
            </w:r>
          </w:p>
        </w:tc>
      </w:tr>
      <w:tr w:rsidR="007A691F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民事再审之</w:t>
            </w:r>
            <w:proofErr w:type="gramStart"/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诉研究</w:t>
            </w:r>
            <w:proofErr w:type="gramEnd"/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7A691F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民事赔偿对刑事责任影响研究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</w:t>
            </w:r>
          </w:p>
        </w:tc>
      </w:tr>
      <w:tr w:rsidR="007A3FF4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检察机关上下级领导关系规范化研究</w:t>
            </w:r>
          </w:p>
        </w:tc>
      </w:tr>
      <w:tr w:rsidR="007A691F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我国未审没收程序完善研究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7A3FF4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 xml:space="preserve">非羁押性强制措施社会管护机制实证研究  </w:t>
            </w:r>
          </w:p>
        </w:tc>
      </w:tr>
      <w:tr w:rsidR="00FC35C8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我国刑事诉讼涉案财产问题研究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FC35C8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文化遗产的刑法保护研究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7A691F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外国人在华犯罪研究</w:t>
            </w:r>
          </w:p>
        </w:tc>
      </w:tr>
      <w:tr w:rsidR="007A691F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非法经营</w:t>
            </w:r>
            <w:proofErr w:type="gramStart"/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罪司法</w:t>
            </w:r>
            <w:proofErr w:type="gramEnd"/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适用问题研究</w:t>
            </w:r>
          </w:p>
        </w:tc>
      </w:tr>
      <w:tr w:rsidR="007A691F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惩治危害食品、药品安全犯罪的刑法对策研究</w:t>
            </w:r>
          </w:p>
        </w:tc>
      </w:tr>
      <w:tr w:rsidR="007A691F" w:rsidRPr="006B2146" w:rsidTr="0004293E">
        <w:trPr>
          <w:gridBefore w:val="1"/>
          <w:wBefore w:w="420" w:type="dxa"/>
          <w:trHeight w:val="405"/>
        </w:trPr>
        <w:tc>
          <w:tcPr>
            <w:tcW w:w="9923" w:type="dxa"/>
            <w:gridSpan w:val="2"/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技术侦查制度中的隐私权保障问题研究</w:t>
            </w:r>
          </w:p>
        </w:tc>
      </w:tr>
      <w:tr w:rsidR="007A691F" w:rsidRPr="006B2146" w:rsidTr="0004293E">
        <w:trPr>
          <w:gridBefore w:val="1"/>
          <w:wBefore w:w="420" w:type="dxa"/>
          <w:trHeight w:val="387"/>
        </w:trPr>
        <w:tc>
          <w:tcPr>
            <w:tcW w:w="9923" w:type="dxa"/>
            <w:gridSpan w:val="2"/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新刑事诉讼法视野下侦查阶段辩护律师权利保障问题研究</w:t>
            </w:r>
          </w:p>
        </w:tc>
      </w:tr>
      <w:tr w:rsidR="007C0513" w:rsidRPr="007C0513" w:rsidTr="00042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513" w:rsidRPr="007C0513" w:rsidRDefault="007C0513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C0513">
              <w:rPr>
                <w:rFonts w:asciiTheme="minorEastAsia" w:hAnsiTheme="minorEastAsia" w:hint="eastAsia"/>
                <w:sz w:val="24"/>
                <w:szCs w:val="24"/>
              </w:rPr>
              <w:t>刑事诉讼专家辅助人制度实证研究</w:t>
            </w:r>
            <w:r w:rsidRPr="007C0513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 </w:t>
            </w:r>
          </w:p>
        </w:tc>
      </w:tr>
      <w:tr w:rsidR="007A691F" w:rsidRPr="006B2146" w:rsidTr="0004293E">
        <w:trPr>
          <w:gridBefore w:val="1"/>
          <w:wBefore w:w="420" w:type="dxa"/>
          <w:trHeight w:val="405"/>
        </w:trPr>
        <w:tc>
          <w:tcPr>
            <w:tcW w:w="9923" w:type="dxa"/>
            <w:gridSpan w:val="2"/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控辩关系之新构建</w:t>
            </w:r>
          </w:p>
        </w:tc>
      </w:tr>
      <w:tr w:rsidR="007A691F" w:rsidRPr="006B2146" w:rsidTr="0004293E">
        <w:trPr>
          <w:gridBefore w:val="1"/>
          <w:wBefore w:w="420" w:type="dxa"/>
          <w:trHeight w:val="405"/>
        </w:trPr>
        <w:tc>
          <w:tcPr>
            <w:tcW w:w="9923" w:type="dxa"/>
            <w:gridSpan w:val="2"/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司法信息公开问题研究</w:t>
            </w:r>
          </w:p>
        </w:tc>
      </w:tr>
      <w:tr w:rsidR="00FC35C8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231A94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我国非正规就业工资支付保障法律制度研究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  <w:p w:rsidR="00FC35C8" w:rsidRPr="006B2146" w:rsidRDefault="00FC35C8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31A94">
              <w:rPr>
                <w:rFonts w:asciiTheme="minorEastAsia" w:hAnsiTheme="minorEastAsia" w:hint="eastAsia"/>
                <w:sz w:val="24"/>
                <w:szCs w:val="24"/>
              </w:rPr>
              <w:t>农民工尘肺病患者权利救济研究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</w:tc>
      </w:tr>
      <w:tr w:rsidR="007A3FF4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 xml:space="preserve">民族自治地方立法实效之实证研究 </w:t>
            </w:r>
          </w:p>
        </w:tc>
      </w:tr>
      <w:tr w:rsidR="007A3FF4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清朝涉藏民</w:t>
            </w:r>
            <w:proofErr w:type="gramStart"/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刑</w:t>
            </w:r>
            <w:proofErr w:type="gramEnd"/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 xml:space="preserve">案件研究  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</w:t>
            </w:r>
          </w:p>
        </w:tc>
      </w:tr>
      <w:tr w:rsidR="00A651FF" w:rsidRPr="006B2146" w:rsidTr="0004293E">
        <w:trPr>
          <w:gridBefore w:val="1"/>
          <w:wBefore w:w="420" w:type="dxa"/>
          <w:trHeight w:val="405"/>
        </w:trPr>
        <w:tc>
          <w:tcPr>
            <w:tcW w:w="9923" w:type="dxa"/>
            <w:gridSpan w:val="2"/>
          </w:tcPr>
          <w:p w:rsidR="00A651FF" w:rsidRPr="00FA4D70" w:rsidRDefault="00A651F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A4D70">
              <w:rPr>
                <w:rFonts w:asciiTheme="minorEastAsia" w:hAnsiTheme="minorEastAsia" w:hint="eastAsia"/>
                <w:sz w:val="24"/>
                <w:szCs w:val="24"/>
              </w:rPr>
              <w:t>完善我国航空立法研究</w:t>
            </w:r>
          </w:p>
        </w:tc>
      </w:tr>
      <w:tr w:rsidR="00A651FF" w:rsidRPr="006B2146" w:rsidTr="00042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1FF" w:rsidRPr="006B2146" w:rsidRDefault="00A651F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我国履行国际航空安保公约的立法与实践研究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 </w:t>
            </w:r>
          </w:p>
        </w:tc>
      </w:tr>
      <w:tr w:rsidR="007A3FF4" w:rsidRPr="006B2146" w:rsidTr="0004293E">
        <w:trPr>
          <w:gridBefore w:val="1"/>
          <w:wBefore w:w="420" w:type="dxa"/>
          <w:trHeight w:val="387"/>
        </w:trPr>
        <w:tc>
          <w:tcPr>
            <w:tcW w:w="9923" w:type="dxa"/>
            <w:gridSpan w:val="2"/>
          </w:tcPr>
          <w:p w:rsidR="007A3FF4" w:rsidRPr="006B2146" w:rsidRDefault="007A3FF4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国际条约在中国适用问题研究</w:t>
            </w:r>
          </w:p>
        </w:tc>
      </w:tr>
      <w:tr w:rsidR="00A651FF" w:rsidRPr="006B2146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A651FF" w:rsidRPr="006B2146" w:rsidRDefault="00A651F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跨国知识产权纠纷的冲突法问题研究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A651FF" w:rsidRPr="006B2146" w:rsidTr="00042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1FF" w:rsidRPr="006B2146" w:rsidRDefault="00A651F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两岸海洋领域合作的法制和机制化构建研究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  </w:t>
            </w:r>
          </w:p>
        </w:tc>
      </w:tr>
      <w:tr w:rsidR="00A651FF" w:rsidRPr="006B2146" w:rsidTr="00042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1FF" w:rsidRPr="006B2146" w:rsidRDefault="00A651F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国际海事安全条约法律问题研究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7C0513" w:rsidRPr="007C0513" w:rsidTr="0004293E">
        <w:trPr>
          <w:gridBefore w:val="1"/>
          <w:wBefore w:w="420" w:type="dxa"/>
        </w:trPr>
        <w:tc>
          <w:tcPr>
            <w:tcW w:w="9923" w:type="dxa"/>
            <w:gridSpan w:val="2"/>
          </w:tcPr>
          <w:p w:rsidR="007C0513" w:rsidRPr="007C0513" w:rsidRDefault="007C0513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C0513">
              <w:rPr>
                <w:rFonts w:asciiTheme="minorEastAsia" w:hAnsiTheme="minorEastAsia" w:hint="eastAsia"/>
                <w:sz w:val="24"/>
                <w:szCs w:val="24"/>
              </w:rPr>
              <w:t>我国海域使用权的制度完善研究</w:t>
            </w:r>
            <w:bookmarkStart w:id="0" w:name="_GoBack"/>
            <w:bookmarkEnd w:id="0"/>
          </w:p>
        </w:tc>
      </w:tr>
      <w:tr w:rsidR="00A651FF" w:rsidRPr="006B2146" w:rsidTr="00042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1FF" w:rsidRPr="006B2146" w:rsidRDefault="00A651F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中日</w:t>
            </w:r>
            <w:proofErr w:type="gramStart"/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韩自由</w:t>
            </w:r>
            <w:proofErr w:type="gramEnd"/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贸易协定争端解决机制研究</w:t>
            </w: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7A691F" w:rsidRPr="006B2146" w:rsidTr="00042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91F" w:rsidRPr="006B2146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美国农业法律制度演变规律及其启示</w:t>
            </w:r>
          </w:p>
        </w:tc>
      </w:tr>
      <w:tr w:rsidR="007A691F" w:rsidRPr="006B2146" w:rsidTr="00042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91F" w:rsidRDefault="007A691F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B2146">
              <w:rPr>
                <w:rFonts w:asciiTheme="minorEastAsia" w:hAnsiTheme="minorEastAsia" w:hint="eastAsia"/>
                <w:sz w:val="24"/>
                <w:szCs w:val="24"/>
              </w:rPr>
              <w:t>沈家本法律思想与清末法律改革成因得失研究</w:t>
            </w:r>
          </w:p>
          <w:p w:rsidR="00EB5B23" w:rsidRPr="006B2146" w:rsidRDefault="00EB5B23" w:rsidP="00DD06EC">
            <w:pPr>
              <w:pStyle w:val="a6"/>
              <w:numPr>
                <w:ilvl w:val="0"/>
                <w:numId w:val="38"/>
              </w:numPr>
              <w:spacing w:line="30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B5B23">
              <w:rPr>
                <w:rFonts w:asciiTheme="minorEastAsia" w:hAnsiTheme="minorEastAsia" w:hint="eastAsia"/>
                <w:sz w:val="24"/>
                <w:szCs w:val="24"/>
              </w:rPr>
              <w:t>涉台案件集中管辖的现状、问题及制度完善研究</w:t>
            </w:r>
          </w:p>
        </w:tc>
      </w:tr>
    </w:tbl>
    <w:p w:rsidR="007A691F" w:rsidRPr="00E23E39" w:rsidRDefault="000B2BAA" w:rsidP="000B2BAA">
      <w:pPr>
        <w:spacing w:beforeLines="50" w:before="156" w:line="300" w:lineRule="auto"/>
        <w:jc w:val="left"/>
        <w:rPr>
          <w:rFonts w:ascii="黑体" w:eastAsia="黑体" w:hAnsiTheme="minorEastAsia" w:hint="eastAsia"/>
          <w:b/>
          <w:sz w:val="24"/>
          <w:szCs w:val="24"/>
        </w:rPr>
      </w:pPr>
      <w:r w:rsidRPr="00E23E39">
        <w:rPr>
          <w:rFonts w:ascii="黑体" w:eastAsia="黑体" w:hAnsiTheme="minorEastAsia" w:hint="eastAsia"/>
          <w:b/>
          <w:sz w:val="24"/>
          <w:szCs w:val="24"/>
        </w:rPr>
        <w:t>五、自选课题若干</w:t>
      </w:r>
      <w:r w:rsidR="00794C38" w:rsidRPr="00794C38">
        <w:rPr>
          <w:rFonts w:ascii="黑体" w:eastAsia="黑体" w:hAnsiTheme="minorEastAsia" w:hint="eastAsia"/>
          <w:b/>
          <w:sz w:val="24"/>
          <w:szCs w:val="24"/>
        </w:rPr>
        <w:t>（</w:t>
      </w:r>
      <w:r w:rsidR="00794C38" w:rsidRPr="004D5068">
        <w:rPr>
          <w:rFonts w:asciiTheme="minorEastAsia" w:hAnsiTheme="minorEastAsia" w:hint="eastAsia"/>
          <w:sz w:val="24"/>
          <w:szCs w:val="24"/>
        </w:rPr>
        <w:t>题目自定，成果评为优秀的，</w:t>
      </w:r>
      <w:proofErr w:type="gramStart"/>
      <w:r w:rsidR="00794C38" w:rsidRPr="004D5068">
        <w:rPr>
          <w:rFonts w:asciiTheme="minorEastAsia" w:hAnsiTheme="minorEastAsia" w:hint="eastAsia"/>
          <w:sz w:val="24"/>
          <w:szCs w:val="24"/>
        </w:rPr>
        <w:t>结项后</w:t>
      </w:r>
      <w:proofErr w:type="gramEnd"/>
      <w:r w:rsidR="00794C38" w:rsidRPr="004D5068">
        <w:rPr>
          <w:rFonts w:asciiTheme="minorEastAsia" w:hAnsiTheme="minorEastAsia" w:hint="eastAsia"/>
          <w:sz w:val="24"/>
          <w:szCs w:val="24"/>
        </w:rPr>
        <w:t>予以经费资助</w:t>
      </w:r>
      <w:r w:rsidR="00794C38" w:rsidRPr="00794C38">
        <w:rPr>
          <w:rFonts w:ascii="黑体" w:eastAsia="黑体" w:hAnsiTheme="minorEastAsia" w:hint="eastAsia"/>
          <w:b/>
          <w:sz w:val="24"/>
          <w:szCs w:val="24"/>
        </w:rPr>
        <w:t>）</w:t>
      </w:r>
    </w:p>
    <w:sectPr w:rsidR="007A691F" w:rsidRPr="00E23E39" w:rsidSect="0004293E">
      <w:footerReference w:type="default" r:id="rId9"/>
      <w:pgSz w:w="11906" w:h="16838" w:code="9"/>
      <w:pgMar w:top="851" w:right="907" w:bottom="567" w:left="1531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89" w:rsidRDefault="00F36589" w:rsidP="002653A5">
      <w:r>
        <w:separator/>
      </w:r>
    </w:p>
  </w:endnote>
  <w:endnote w:type="continuationSeparator" w:id="0">
    <w:p w:rsidR="00F36589" w:rsidRDefault="00F36589" w:rsidP="0026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186198"/>
      <w:docPartObj>
        <w:docPartGallery w:val="Page Numbers (Bottom of Page)"/>
        <w:docPartUnique/>
      </w:docPartObj>
    </w:sdtPr>
    <w:sdtEndPr/>
    <w:sdtContent>
      <w:p w:rsidR="00DE49A9" w:rsidRDefault="00DE49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068" w:rsidRPr="004D5068">
          <w:rPr>
            <w:noProof/>
            <w:lang w:val="zh-CN"/>
          </w:rPr>
          <w:t>3</w:t>
        </w:r>
        <w:r>
          <w:fldChar w:fldCharType="end"/>
        </w:r>
      </w:p>
    </w:sdtContent>
  </w:sdt>
  <w:p w:rsidR="00DE49A9" w:rsidRDefault="00DE49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89" w:rsidRDefault="00F36589" w:rsidP="002653A5">
      <w:r>
        <w:separator/>
      </w:r>
    </w:p>
  </w:footnote>
  <w:footnote w:type="continuationSeparator" w:id="0">
    <w:p w:rsidR="00F36589" w:rsidRDefault="00F36589" w:rsidP="00265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483"/>
    <w:multiLevelType w:val="hybridMultilevel"/>
    <w:tmpl w:val="00A062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B60563"/>
    <w:multiLevelType w:val="hybridMultilevel"/>
    <w:tmpl w:val="92203D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4247A7"/>
    <w:multiLevelType w:val="hybridMultilevel"/>
    <w:tmpl w:val="052CBC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2F1BBF"/>
    <w:multiLevelType w:val="hybridMultilevel"/>
    <w:tmpl w:val="4822D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5A1E3A"/>
    <w:multiLevelType w:val="hybridMultilevel"/>
    <w:tmpl w:val="BBA2A434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3155237"/>
    <w:multiLevelType w:val="hybridMultilevel"/>
    <w:tmpl w:val="830A7CEC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3706D4C"/>
    <w:multiLevelType w:val="hybridMultilevel"/>
    <w:tmpl w:val="42006EC6"/>
    <w:lvl w:ilvl="0" w:tplc="3B9A0CA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2D2F24"/>
    <w:multiLevelType w:val="hybridMultilevel"/>
    <w:tmpl w:val="48D0AF3C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8A70321"/>
    <w:multiLevelType w:val="hybridMultilevel"/>
    <w:tmpl w:val="82C43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A0573ED"/>
    <w:multiLevelType w:val="hybridMultilevel"/>
    <w:tmpl w:val="17F8DC70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0F69C4"/>
    <w:multiLevelType w:val="hybridMultilevel"/>
    <w:tmpl w:val="814008E4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ADB6098"/>
    <w:multiLevelType w:val="hybridMultilevel"/>
    <w:tmpl w:val="D0689ACA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CFC09E4"/>
    <w:multiLevelType w:val="hybridMultilevel"/>
    <w:tmpl w:val="4EFA4B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EF079B4"/>
    <w:multiLevelType w:val="hybridMultilevel"/>
    <w:tmpl w:val="45EA87FA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0514DCB"/>
    <w:multiLevelType w:val="hybridMultilevel"/>
    <w:tmpl w:val="4BC67E98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10834AD"/>
    <w:multiLevelType w:val="hybridMultilevel"/>
    <w:tmpl w:val="264CBF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2C7476C"/>
    <w:multiLevelType w:val="hybridMultilevel"/>
    <w:tmpl w:val="95F6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50C4ADB"/>
    <w:multiLevelType w:val="hybridMultilevel"/>
    <w:tmpl w:val="8A0454E4"/>
    <w:lvl w:ilvl="0" w:tplc="71D44C34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437AEEC6">
      <w:start w:val="3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39AF35C2"/>
    <w:multiLevelType w:val="hybridMultilevel"/>
    <w:tmpl w:val="081438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D7037BB"/>
    <w:multiLevelType w:val="hybridMultilevel"/>
    <w:tmpl w:val="E3B414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E6742AE"/>
    <w:multiLevelType w:val="hybridMultilevel"/>
    <w:tmpl w:val="99C478A8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19E0931"/>
    <w:multiLevelType w:val="hybridMultilevel"/>
    <w:tmpl w:val="C04EEEBC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1B5795F"/>
    <w:multiLevelType w:val="hybridMultilevel"/>
    <w:tmpl w:val="28E8D110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345635F"/>
    <w:multiLevelType w:val="hybridMultilevel"/>
    <w:tmpl w:val="1FF20A26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63B0711"/>
    <w:multiLevelType w:val="hybridMultilevel"/>
    <w:tmpl w:val="6E54049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D1A288C"/>
    <w:multiLevelType w:val="hybridMultilevel"/>
    <w:tmpl w:val="57629DCA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D9A5D94"/>
    <w:multiLevelType w:val="hybridMultilevel"/>
    <w:tmpl w:val="6F408E5C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C655595"/>
    <w:multiLevelType w:val="hybridMultilevel"/>
    <w:tmpl w:val="E814CC4E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F0E6AA2"/>
    <w:multiLevelType w:val="hybridMultilevel"/>
    <w:tmpl w:val="5366DA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6953DE7"/>
    <w:multiLevelType w:val="hybridMultilevel"/>
    <w:tmpl w:val="026C37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96046BA"/>
    <w:multiLevelType w:val="hybridMultilevel"/>
    <w:tmpl w:val="8A0A23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00F4C87"/>
    <w:multiLevelType w:val="hybridMultilevel"/>
    <w:tmpl w:val="580AD4B6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1AF1059"/>
    <w:multiLevelType w:val="hybridMultilevel"/>
    <w:tmpl w:val="D0F86AD4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3666E5A"/>
    <w:multiLevelType w:val="hybridMultilevel"/>
    <w:tmpl w:val="975ACC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62404F7"/>
    <w:multiLevelType w:val="hybridMultilevel"/>
    <w:tmpl w:val="4B04425A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76706C9"/>
    <w:multiLevelType w:val="hybridMultilevel"/>
    <w:tmpl w:val="322E7898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7B36C00"/>
    <w:multiLevelType w:val="hybridMultilevel"/>
    <w:tmpl w:val="0AE694A2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9447DD3"/>
    <w:multiLevelType w:val="hybridMultilevel"/>
    <w:tmpl w:val="B96E3706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0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18"/>
  </w:num>
  <w:num w:numId="7">
    <w:abstractNumId w:val="29"/>
  </w:num>
  <w:num w:numId="8">
    <w:abstractNumId w:val="6"/>
  </w:num>
  <w:num w:numId="9">
    <w:abstractNumId w:val="16"/>
  </w:num>
  <w:num w:numId="10">
    <w:abstractNumId w:val="17"/>
  </w:num>
  <w:num w:numId="11">
    <w:abstractNumId w:val="26"/>
  </w:num>
  <w:num w:numId="12">
    <w:abstractNumId w:val="37"/>
  </w:num>
  <w:num w:numId="13">
    <w:abstractNumId w:val="35"/>
  </w:num>
  <w:num w:numId="14">
    <w:abstractNumId w:val="23"/>
  </w:num>
  <w:num w:numId="15">
    <w:abstractNumId w:val="4"/>
  </w:num>
  <w:num w:numId="16">
    <w:abstractNumId w:val="9"/>
  </w:num>
  <w:num w:numId="17">
    <w:abstractNumId w:val="22"/>
  </w:num>
  <w:num w:numId="18">
    <w:abstractNumId w:val="14"/>
  </w:num>
  <w:num w:numId="19">
    <w:abstractNumId w:val="25"/>
  </w:num>
  <w:num w:numId="20">
    <w:abstractNumId w:val="31"/>
  </w:num>
  <w:num w:numId="21">
    <w:abstractNumId w:val="5"/>
  </w:num>
  <w:num w:numId="22">
    <w:abstractNumId w:val="21"/>
  </w:num>
  <w:num w:numId="23">
    <w:abstractNumId w:val="15"/>
  </w:num>
  <w:num w:numId="24">
    <w:abstractNumId w:val="19"/>
  </w:num>
  <w:num w:numId="25">
    <w:abstractNumId w:val="33"/>
  </w:num>
  <w:num w:numId="26">
    <w:abstractNumId w:val="1"/>
  </w:num>
  <w:num w:numId="27">
    <w:abstractNumId w:val="10"/>
  </w:num>
  <w:num w:numId="28">
    <w:abstractNumId w:val="34"/>
  </w:num>
  <w:num w:numId="29">
    <w:abstractNumId w:val="36"/>
  </w:num>
  <w:num w:numId="30">
    <w:abstractNumId w:val="7"/>
  </w:num>
  <w:num w:numId="31">
    <w:abstractNumId w:val="0"/>
  </w:num>
  <w:num w:numId="32">
    <w:abstractNumId w:val="13"/>
  </w:num>
  <w:num w:numId="33">
    <w:abstractNumId w:val="24"/>
  </w:num>
  <w:num w:numId="34">
    <w:abstractNumId w:val="11"/>
  </w:num>
  <w:num w:numId="35">
    <w:abstractNumId w:val="32"/>
  </w:num>
  <w:num w:numId="36">
    <w:abstractNumId w:val="27"/>
  </w:num>
  <w:num w:numId="37">
    <w:abstractNumId w:val="2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20"/>
    <w:rsid w:val="00007F7F"/>
    <w:rsid w:val="00032013"/>
    <w:rsid w:val="000350B9"/>
    <w:rsid w:val="00036FEE"/>
    <w:rsid w:val="0004293E"/>
    <w:rsid w:val="000703E4"/>
    <w:rsid w:val="000A7B07"/>
    <w:rsid w:val="000B2BAA"/>
    <w:rsid w:val="000C18EB"/>
    <w:rsid w:val="00107285"/>
    <w:rsid w:val="00112FAF"/>
    <w:rsid w:val="001225C2"/>
    <w:rsid w:val="00163AF0"/>
    <w:rsid w:val="001701E4"/>
    <w:rsid w:val="00181A9E"/>
    <w:rsid w:val="00183D2A"/>
    <w:rsid w:val="00192E92"/>
    <w:rsid w:val="00193F2F"/>
    <w:rsid w:val="001D7CD7"/>
    <w:rsid w:val="002013A6"/>
    <w:rsid w:val="00231744"/>
    <w:rsid w:val="00231A94"/>
    <w:rsid w:val="00231F6A"/>
    <w:rsid w:val="00232222"/>
    <w:rsid w:val="002653A5"/>
    <w:rsid w:val="00295E20"/>
    <w:rsid w:val="002A356F"/>
    <w:rsid w:val="002A52E8"/>
    <w:rsid w:val="002B4471"/>
    <w:rsid w:val="002C4174"/>
    <w:rsid w:val="002D4A96"/>
    <w:rsid w:val="002E1BA4"/>
    <w:rsid w:val="002E479C"/>
    <w:rsid w:val="002F0696"/>
    <w:rsid w:val="002F7313"/>
    <w:rsid w:val="00300A3E"/>
    <w:rsid w:val="0030666A"/>
    <w:rsid w:val="00364BB6"/>
    <w:rsid w:val="0039060A"/>
    <w:rsid w:val="00393B24"/>
    <w:rsid w:val="003C34BC"/>
    <w:rsid w:val="003D5902"/>
    <w:rsid w:val="003F1A19"/>
    <w:rsid w:val="003F4CD7"/>
    <w:rsid w:val="003F67DD"/>
    <w:rsid w:val="004067DD"/>
    <w:rsid w:val="00457E33"/>
    <w:rsid w:val="0046524C"/>
    <w:rsid w:val="00471B37"/>
    <w:rsid w:val="00475701"/>
    <w:rsid w:val="00496144"/>
    <w:rsid w:val="004A2308"/>
    <w:rsid w:val="004A5B71"/>
    <w:rsid w:val="004B2C36"/>
    <w:rsid w:val="004D5068"/>
    <w:rsid w:val="00505279"/>
    <w:rsid w:val="00505C10"/>
    <w:rsid w:val="00510C68"/>
    <w:rsid w:val="00536BEB"/>
    <w:rsid w:val="0053707A"/>
    <w:rsid w:val="00545327"/>
    <w:rsid w:val="00550E10"/>
    <w:rsid w:val="00553D41"/>
    <w:rsid w:val="00583077"/>
    <w:rsid w:val="00586AFE"/>
    <w:rsid w:val="005A0445"/>
    <w:rsid w:val="005B7FDF"/>
    <w:rsid w:val="005C7B69"/>
    <w:rsid w:val="005F439C"/>
    <w:rsid w:val="006860FF"/>
    <w:rsid w:val="0069370C"/>
    <w:rsid w:val="006B2146"/>
    <w:rsid w:val="006E19F9"/>
    <w:rsid w:val="006F0A5D"/>
    <w:rsid w:val="00700469"/>
    <w:rsid w:val="00703FF6"/>
    <w:rsid w:val="00704BEC"/>
    <w:rsid w:val="007272EC"/>
    <w:rsid w:val="00744645"/>
    <w:rsid w:val="0075123C"/>
    <w:rsid w:val="00784317"/>
    <w:rsid w:val="00794C38"/>
    <w:rsid w:val="007A3FF4"/>
    <w:rsid w:val="007A691F"/>
    <w:rsid w:val="007A6CFC"/>
    <w:rsid w:val="007B17FF"/>
    <w:rsid w:val="007B7BE9"/>
    <w:rsid w:val="007C0513"/>
    <w:rsid w:val="007C11EC"/>
    <w:rsid w:val="007C191E"/>
    <w:rsid w:val="007D4278"/>
    <w:rsid w:val="0080415D"/>
    <w:rsid w:val="00811F50"/>
    <w:rsid w:val="00827933"/>
    <w:rsid w:val="00843AD9"/>
    <w:rsid w:val="008611C8"/>
    <w:rsid w:val="008712AC"/>
    <w:rsid w:val="00871B59"/>
    <w:rsid w:val="00875B06"/>
    <w:rsid w:val="00876E2F"/>
    <w:rsid w:val="00894DBB"/>
    <w:rsid w:val="008A0706"/>
    <w:rsid w:val="008C7DE4"/>
    <w:rsid w:val="008D6F4B"/>
    <w:rsid w:val="009016CD"/>
    <w:rsid w:val="009135F6"/>
    <w:rsid w:val="00941505"/>
    <w:rsid w:val="00947153"/>
    <w:rsid w:val="00992A8D"/>
    <w:rsid w:val="009D1A6D"/>
    <w:rsid w:val="00A02517"/>
    <w:rsid w:val="00A651FF"/>
    <w:rsid w:val="00A83BB1"/>
    <w:rsid w:val="00A94758"/>
    <w:rsid w:val="00AD45C4"/>
    <w:rsid w:val="00AF2D7E"/>
    <w:rsid w:val="00AF6F0E"/>
    <w:rsid w:val="00B05F00"/>
    <w:rsid w:val="00B06826"/>
    <w:rsid w:val="00B20CF5"/>
    <w:rsid w:val="00B266CE"/>
    <w:rsid w:val="00B35607"/>
    <w:rsid w:val="00B42CAD"/>
    <w:rsid w:val="00B51D78"/>
    <w:rsid w:val="00B7232F"/>
    <w:rsid w:val="00B82C73"/>
    <w:rsid w:val="00B84A0E"/>
    <w:rsid w:val="00BC6D55"/>
    <w:rsid w:val="00BE78E3"/>
    <w:rsid w:val="00C11803"/>
    <w:rsid w:val="00C23EB1"/>
    <w:rsid w:val="00C24939"/>
    <w:rsid w:val="00C327D4"/>
    <w:rsid w:val="00C405A5"/>
    <w:rsid w:val="00C43C5C"/>
    <w:rsid w:val="00C44F36"/>
    <w:rsid w:val="00C7154C"/>
    <w:rsid w:val="00C72054"/>
    <w:rsid w:val="00C805F3"/>
    <w:rsid w:val="00C90C92"/>
    <w:rsid w:val="00CA1E90"/>
    <w:rsid w:val="00CB60C1"/>
    <w:rsid w:val="00CB6162"/>
    <w:rsid w:val="00CC6125"/>
    <w:rsid w:val="00CD58B6"/>
    <w:rsid w:val="00D13765"/>
    <w:rsid w:val="00D16E21"/>
    <w:rsid w:val="00D3488E"/>
    <w:rsid w:val="00D35CE7"/>
    <w:rsid w:val="00D60303"/>
    <w:rsid w:val="00D64BAA"/>
    <w:rsid w:val="00D75EC5"/>
    <w:rsid w:val="00D82B74"/>
    <w:rsid w:val="00D853B0"/>
    <w:rsid w:val="00D918C4"/>
    <w:rsid w:val="00DA5978"/>
    <w:rsid w:val="00DD06EC"/>
    <w:rsid w:val="00DE49A9"/>
    <w:rsid w:val="00DF6B41"/>
    <w:rsid w:val="00E23E39"/>
    <w:rsid w:val="00E30BC4"/>
    <w:rsid w:val="00E32B77"/>
    <w:rsid w:val="00E63E4F"/>
    <w:rsid w:val="00E84A20"/>
    <w:rsid w:val="00E87188"/>
    <w:rsid w:val="00E92FB0"/>
    <w:rsid w:val="00EB2687"/>
    <w:rsid w:val="00EB5B23"/>
    <w:rsid w:val="00EC043C"/>
    <w:rsid w:val="00EF0E2E"/>
    <w:rsid w:val="00F34872"/>
    <w:rsid w:val="00F36589"/>
    <w:rsid w:val="00F55617"/>
    <w:rsid w:val="00F806EE"/>
    <w:rsid w:val="00FA4D70"/>
    <w:rsid w:val="00FB158A"/>
    <w:rsid w:val="00FC35C8"/>
    <w:rsid w:val="00FC704B"/>
    <w:rsid w:val="00FD4AD4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B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3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15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1505"/>
    <w:rPr>
      <w:sz w:val="18"/>
      <w:szCs w:val="18"/>
    </w:rPr>
  </w:style>
  <w:style w:type="paragraph" w:styleId="a6">
    <w:name w:val="List Paragraph"/>
    <w:basedOn w:val="a"/>
    <w:uiPriority w:val="34"/>
    <w:qFormat/>
    <w:rsid w:val="008611C8"/>
    <w:pPr>
      <w:ind w:firstLineChars="200" w:firstLine="420"/>
    </w:pPr>
  </w:style>
  <w:style w:type="table" w:styleId="a7">
    <w:name w:val="Table Grid"/>
    <w:basedOn w:val="a1"/>
    <w:uiPriority w:val="59"/>
    <w:rsid w:val="00C80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B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3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15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1505"/>
    <w:rPr>
      <w:sz w:val="18"/>
      <w:szCs w:val="18"/>
    </w:rPr>
  </w:style>
  <w:style w:type="paragraph" w:styleId="a6">
    <w:name w:val="List Paragraph"/>
    <w:basedOn w:val="a"/>
    <w:uiPriority w:val="34"/>
    <w:qFormat/>
    <w:rsid w:val="008611C8"/>
    <w:pPr>
      <w:ind w:firstLineChars="200" w:firstLine="420"/>
    </w:pPr>
  </w:style>
  <w:style w:type="table" w:styleId="a7">
    <w:name w:val="Table Grid"/>
    <w:basedOn w:val="a1"/>
    <w:uiPriority w:val="59"/>
    <w:rsid w:val="00C80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882F9-5362-4CD0-B30F-AF1A6CC6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273</Words>
  <Characters>1557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1420-120</cp:lastModifiedBy>
  <cp:revision>15</cp:revision>
  <cp:lastPrinted>2013-04-12T07:55:00Z</cp:lastPrinted>
  <dcterms:created xsi:type="dcterms:W3CDTF">2013-04-27T07:42:00Z</dcterms:created>
  <dcterms:modified xsi:type="dcterms:W3CDTF">2013-04-27T08:45:00Z</dcterms:modified>
</cp:coreProperties>
</file>