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C6" w:rsidRDefault="000370C6" w:rsidP="00C902C3">
      <w:pPr>
        <w:adjustRightInd w:val="0"/>
        <w:snapToGrid w:val="0"/>
        <w:spacing w:line="520" w:lineRule="exact"/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第十一届“长三角法学论坛”获奖论文名单</w:t>
      </w:r>
      <w:r>
        <w:rPr>
          <w:rFonts w:hint="eastAsia"/>
          <w:b/>
          <w:sz w:val="30"/>
          <w:szCs w:val="30"/>
        </w:rPr>
        <w:t>（共</w:t>
      </w:r>
      <w:r>
        <w:rPr>
          <w:b/>
          <w:sz w:val="30"/>
          <w:szCs w:val="30"/>
        </w:rPr>
        <w:t>38</w:t>
      </w:r>
      <w:r>
        <w:rPr>
          <w:rFonts w:hint="eastAsia"/>
          <w:b/>
          <w:sz w:val="30"/>
          <w:szCs w:val="30"/>
        </w:rPr>
        <w:t>篇）</w:t>
      </w:r>
    </w:p>
    <w:p w:rsidR="000370C6" w:rsidRDefault="000370C6" w:rsidP="000370C6">
      <w:pPr>
        <w:adjustRightInd w:val="0"/>
        <w:snapToGrid w:val="0"/>
        <w:spacing w:line="520" w:lineRule="exact"/>
        <w:rPr>
          <w:b/>
          <w:sz w:val="28"/>
          <w:szCs w:val="28"/>
        </w:rPr>
      </w:pPr>
    </w:p>
    <w:tbl>
      <w:tblPr>
        <w:tblStyle w:val="a6"/>
        <w:tblW w:w="9357" w:type="dxa"/>
        <w:tblInd w:w="-318" w:type="dxa"/>
        <w:tblLook w:val="04A0" w:firstRow="1" w:lastRow="0" w:firstColumn="1" w:lastColumn="0" w:noHBand="0" w:noVBand="1"/>
      </w:tblPr>
      <w:tblGrid>
        <w:gridCol w:w="3828"/>
        <w:gridCol w:w="142"/>
        <w:gridCol w:w="1134"/>
        <w:gridCol w:w="4253"/>
      </w:tblGrid>
      <w:tr w:rsidR="000370C6" w:rsidTr="000370C6">
        <w:trPr>
          <w:trHeight w:val="737"/>
        </w:trPr>
        <w:tc>
          <w:tcPr>
            <w:tcW w:w="9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一等奖（6篇）</w:t>
            </w:r>
          </w:p>
        </w:tc>
      </w:tr>
      <w:tr w:rsidR="000370C6" w:rsidTr="000370C6">
        <w:trPr>
          <w:trHeight w:hRule="exact" w:val="7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题目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作者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</w:tr>
      <w:tr w:rsidR="000370C6" w:rsidTr="000370C6">
        <w:trPr>
          <w:trHeight w:hRule="exact" w:val="10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中国（上海）自贸试验区竞争中立制度承诺研究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  <w:lang w:val="zh-TW" w:eastAsia="zh-TW"/>
              </w:rPr>
              <w:t>张占江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TW"/>
              </w:rPr>
              <w:t>上海财经大学法学院</w:t>
            </w:r>
          </w:p>
        </w:tc>
      </w:tr>
      <w:tr w:rsidR="000370C6" w:rsidTr="000370C6">
        <w:trPr>
          <w:trHeight w:hRule="exact" w:val="16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中国（上海）自由贸易试验区负面清单的法律地位及其调整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申海平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上海市行政法制研究所</w:t>
            </w:r>
          </w:p>
        </w:tc>
      </w:tr>
      <w:tr w:rsidR="000370C6" w:rsidTr="000370C6">
        <w:trPr>
          <w:trHeight w:hRule="exact" w:val="11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上海自贸区与中美BIT“负面清单”的协同创新研究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梁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咏</w:t>
            </w:r>
            <w:proofErr w:type="gramEnd"/>
          </w:p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冯佳欢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复旦大学法学院</w:t>
            </w:r>
          </w:p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北京君合律师事务所上海分所</w:t>
            </w:r>
          </w:p>
        </w:tc>
      </w:tr>
      <w:tr w:rsidR="000370C6" w:rsidTr="000370C6">
        <w:trPr>
          <w:trHeight w:hRule="exact" w:val="11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国际税收竞争与协调视角下的离岸贸易税制研究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胡  苑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上海财经大学法学院</w:t>
            </w:r>
          </w:p>
        </w:tc>
      </w:tr>
      <w:tr w:rsidR="000370C6" w:rsidTr="000370C6">
        <w:trPr>
          <w:trHeight w:hRule="exact" w:val="11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论自贸区的司法功能定位及其政治远景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陈洪杰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上海财经大学法学院</w:t>
            </w:r>
          </w:p>
        </w:tc>
      </w:tr>
      <w:tr w:rsidR="000370C6" w:rsidTr="000370C6">
        <w:trPr>
          <w:trHeight w:hRule="exact" w:val="113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论自贸区行政审批制度改革的“先行先试”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  诚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上海对外经贸大学法学院</w:t>
            </w:r>
          </w:p>
        </w:tc>
      </w:tr>
      <w:tr w:rsidR="000370C6" w:rsidTr="000370C6">
        <w:trPr>
          <w:trHeight w:val="737"/>
        </w:trPr>
        <w:tc>
          <w:tcPr>
            <w:tcW w:w="9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二等奖（12篇）</w:t>
            </w:r>
          </w:p>
        </w:tc>
      </w:tr>
      <w:tr w:rsidR="000370C6" w:rsidTr="000370C6">
        <w:trPr>
          <w:trHeight w:hRule="exact" w:val="7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题目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作者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</w:tr>
      <w:tr w:rsidR="000370C6" w:rsidTr="000370C6">
        <w:trPr>
          <w:trHeight w:hRule="exact" w:val="12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自由贸易试验区知识产权海关保护的困境及其应对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许春明</w:t>
            </w:r>
          </w:p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朱  令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上海大学知识产权学院</w:t>
            </w:r>
          </w:p>
        </w:tc>
      </w:tr>
      <w:tr w:rsidR="000370C6" w:rsidTr="000370C6">
        <w:trPr>
          <w:trHeight w:hRule="exact" w:val="11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上海自贸区金融创新与法律对策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刘  正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南京财经大学法学院</w:t>
            </w:r>
          </w:p>
        </w:tc>
      </w:tr>
      <w:tr w:rsidR="000370C6" w:rsidTr="000370C6">
        <w:trPr>
          <w:trHeight w:hRule="exact" w:val="13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涉自贸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区行政行为对法院司法审查带来的新挑战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丁晓华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上海市浦东区法院</w:t>
            </w:r>
          </w:p>
        </w:tc>
      </w:tr>
      <w:tr w:rsidR="000370C6" w:rsidTr="000370C6">
        <w:trPr>
          <w:trHeight w:hRule="exact" w:val="16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自贸区金融生态的法律营造与再生—以可复制、可推广原则为中心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倪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斐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南京师范大学法学院</w:t>
            </w:r>
          </w:p>
        </w:tc>
      </w:tr>
      <w:tr w:rsidR="000370C6" w:rsidTr="000370C6">
        <w:trPr>
          <w:trHeight w:hRule="exact" w:val="12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上海自贸区法律体系的现状反思与完善路向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李  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江苏省淮海工学院法学院</w:t>
            </w:r>
          </w:p>
        </w:tc>
      </w:tr>
      <w:tr w:rsidR="000370C6" w:rsidTr="000370C6">
        <w:trPr>
          <w:trHeight w:hRule="exact" w:val="126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负面清单视域中自贸区空白产业监管的法治路向研究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黄书建</w:t>
            </w:r>
          </w:p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胡  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宁波市江北区人民法院</w:t>
            </w:r>
          </w:p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宁波市宁波大学</w:t>
            </w:r>
          </w:p>
        </w:tc>
      </w:tr>
      <w:tr w:rsidR="000370C6" w:rsidTr="000370C6">
        <w:trPr>
          <w:trHeight w:hRule="exact" w:val="7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中韩自贸区法制比较研究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马  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浙江大学光华法学院</w:t>
            </w:r>
          </w:p>
        </w:tc>
      </w:tr>
      <w:tr w:rsidR="000370C6" w:rsidTr="000370C6">
        <w:trPr>
          <w:trHeight w:hRule="exact" w:val="10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中国（上海）自贸区法律适用基本问题研究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彭凤莲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安徽师范大学法学院</w:t>
            </w:r>
          </w:p>
        </w:tc>
      </w:tr>
      <w:tr w:rsidR="000370C6" w:rsidTr="000370C6">
        <w:trPr>
          <w:trHeight w:hRule="exact" w:val="11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关于制定自贸试验区条例的几点思考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丁  伟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上海市人大常委会法工委</w:t>
            </w:r>
          </w:p>
        </w:tc>
      </w:tr>
      <w:tr w:rsidR="000370C6" w:rsidTr="000370C6">
        <w:trPr>
          <w:trHeight w:hRule="exact" w:val="125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中国（上海）自由贸易试验区司法管辖的前景透析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许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华东政法大学</w:t>
            </w:r>
          </w:p>
        </w:tc>
      </w:tr>
      <w:tr w:rsidR="000370C6" w:rsidTr="000370C6">
        <w:trPr>
          <w:trHeight w:hRule="exact" w:val="11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金融改革中实验政策的形成、评估及法制化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孟  飞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上海工程技术大学</w:t>
            </w:r>
          </w:p>
        </w:tc>
      </w:tr>
      <w:tr w:rsidR="000370C6" w:rsidTr="000370C6">
        <w:trPr>
          <w:trHeight w:hRule="exact" w:val="11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我国自贸区法律纠纷解决机制配置研究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郭志远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安徽大学法学院</w:t>
            </w:r>
          </w:p>
        </w:tc>
      </w:tr>
      <w:tr w:rsidR="000370C6" w:rsidTr="000370C6">
        <w:trPr>
          <w:trHeight w:val="737"/>
        </w:trPr>
        <w:tc>
          <w:tcPr>
            <w:tcW w:w="9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三等奖（20篇）</w:t>
            </w:r>
          </w:p>
        </w:tc>
      </w:tr>
      <w:tr w:rsidR="000370C6" w:rsidTr="000370C6">
        <w:trPr>
          <w:trHeight w:hRule="exact" w:val="73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题目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作者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</w:tr>
      <w:tr w:rsidR="000370C6" w:rsidTr="000370C6">
        <w:trPr>
          <w:trHeight w:hRule="exact" w:val="153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上海自贸区负面清单管理模式的完善：以监管型政府发展为背景的解读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刘天姿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浙江工业大学</w:t>
            </w:r>
          </w:p>
        </w:tc>
      </w:tr>
      <w:tr w:rsidR="000370C6" w:rsidTr="000370C6">
        <w:trPr>
          <w:trHeight w:hRule="exact" w:val="113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上海自贸试验区行政监管法律创新对策研究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程雁雷</w:t>
            </w:r>
            <w:proofErr w:type="gramEnd"/>
          </w:p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范晓亮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安徽大学法学院</w:t>
            </w:r>
          </w:p>
        </w:tc>
      </w:tr>
      <w:tr w:rsidR="000370C6" w:rsidTr="000370C6">
        <w:trPr>
          <w:trHeight w:hRule="exact" w:val="1131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中国（上海）自贸区金融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检察与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金融监管的衔接与协调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贺  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上海市松江区检察院</w:t>
            </w:r>
          </w:p>
        </w:tc>
      </w:tr>
      <w:tr w:rsidR="000370C6" w:rsidTr="000370C6">
        <w:trPr>
          <w:trHeight w:hRule="exact" w:val="114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上海自贸区争端解决机构的建立与相关国内法制度创新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  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上海对外经贸大学法学院</w:t>
            </w:r>
          </w:p>
        </w:tc>
      </w:tr>
      <w:tr w:rsidR="000370C6" w:rsidTr="000370C6">
        <w:trPr>
          <w:trHeight w:hRule="exact" w:val="112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上海自贸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区背景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下的地方金融监管法律问题研究 </w:t>
            </w:r>
          </w:p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陈颖健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上海政法学院</w:t>
            </w:r>
          </w:p>
        </w:tc>
      </w:tr>
      <w:tr w:rsidR="000370C6" w:rsidTr="000370C6">
        <w:trPr>
          <w:trHeight w:hRule="exact" w:val="1264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自由与秩序的碰撞：自贸区建设对我国刑法适用之影响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刘宪权</w:t>
            </w:r>
          </w:p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李振林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华东政法大学</w:t>
            </w:r>
          </w:p>
        </w:tc>
      </w:tr>
      <w:tr w:rsidR="000370C6" w:rsidTr="000370C6">
        <w:trPr>
          <w:trHeight w:hRule="exact" w:val="112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上海自贸区公司资本制度变革后的法律应对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倪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峰</w:t>
            </w:r>
          </w:p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聂怀广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上海市崇明县检察院</w:t>
            </w:r>
          </w:p>
        </w:tc>
      </w:tr>
      <w:tr w:rsidR="000370C6" w:rsidTr="000370C6">
        <w:trPr>
          <w:trHeight w:hRule="exact" w:val="156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中国（上海）自由贸易试验区融资租赁法律制度的创新与完善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包  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上海市浦东区法院</w:t>
            </w:r>
          </w:p>
        </w:tc>
      </w:tr>
      <w:tr w:rsidR="000370C6" w:rsidTr="000370C6">
        <w:trPr>
          <w:trHeight w:hRule="exact" w:val="113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完善上海自贸区“负面清单”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促外资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管理制度再创新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龚柏华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复旦大学法学院</w:t>
            </w:r>
          </w:p>
        </w:tc>
      </w:tr>
      <w:tr w:rsidR="000370C6" w:rsidTr="000370C6">
        <w:trPr>
          <w:trHeight w:hRule="exact" w:val="157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上海自贸区内个人投资者境外投资的法律思考：以证券投资为中心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樊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上海财经大学法学院</w:t>
            </w:r>
          </w:p>
        </w:tc>
      </w:tr>
      <w:tr w:rsidR="000370C6" w:rsidTr="000370C6">
        <w:trPr>
          <w:trHeight w:hRule="exact" w:val="126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涉自贸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区争议解决机制的创新与合同纠纷审理的司法对策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石  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江苏省南京市玄武区人民法院</w:t>
            </w:r>
          </w:p>
        </w:tc>
      </w:tr>
      <w:tr w:rsidR="000370C6" w:rsidTr="000370C6">
        <w:trPr>
          <w:trHeight w:hRule="exact" w:val="170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检察机关介入自贸区金融创新的基础与路径探析—以民事检察监督为视角 </w:t>
            </w:r>
          </w:p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卢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鹏</w:t>
            </w:r>
          </w:p>
          <w:p w:rsidR="000370C6" w:rsidRDefault="000370C6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曹  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婧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江苏省南通市崇川区人民检察院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br/>
              <w:t>中国人民银行南通市中心支行</w:t>
            </w:r>
          </w:p>
        </w:tc>
      </w:tr>
      <w:tr w:rsidR="000370C6" w:rsidTr="000370C6">
        <w:trPr>
          <w:trHeight w:hRule="exact" w:val="114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自贸区内洗钱犯罪的法律适用与规制研究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刘俊祥</w:t>
            </w:r>
          </w:p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石学友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江苏省宿迁市检察院</w:t>
            </w:r>
          </w:p>
        </w:tc>
      </w:tr>
      <w:tr w:rsidR="000370C6" w:rsidTr="000370C6">
        <w:trPr>
          <w:trHeight w:hRule="exact" w:val="1695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浅谈中国（上海）自由贸易试验区的改革理性—以公司法定资本制改革为例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马俊彦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浙江大学光华法学院</w:t>
            </w:r>
          </w:p>
        </w:tc>
      </w:tr>
      <w:tr w:rsidR="000370C6" w:rsidTr="000370C6">
        <w:trPr>
          <w:trHeight w:hRule="exact" w:val="1547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自由贸易港区的立法转型—基于舟山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港综合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保税区向自由贸易港区的模式转变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全永波</w:t>
            </w:r>
          </w:p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陈立东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浙江海洋学院 </w:t>
            </w:r>
          </w:p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浙江省舟山市中级人民法院</w:t>
            </w:r>
          </w:p>
        </w:tc>
      </w:tr>
      <w:tr w:rsidR="000370C6" w:rsidTr="000370C6">
        <w:trPr>
          <w:trHeight w:hRule="exact" w:val="1143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国内外自贸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区立法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实践及其对舟山自贸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区立法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的启示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熊良敏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浙江省舟山市人民政府法制办</w:t>
            </w:r>
          </w:p>
        </w:tc>
      </w:tr>
      <w:tr w:rsidR="000370C6" w:rsidTr="000370C6">
        <w:trPr>
          <w:trHeight w:hRule="exact" w:val="1591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比较视野下舟山自由贸易园区建设研究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孙建军</w:t>
            </w:r>
          </w:p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董静儿</w:t>
            </w:r>
            <w:proofErr w:type="gramEnd"/>
          </w:p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胡佳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浙江省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舟山市委党校</w:t>
            </w:r>
          </w:p>
        </w:tc>
      </w:tr>
      <w:tr w:rsidR="000370C6" w:rsidTr="000370C6">
        <w:trPr>
          <w:trHeight w:hRule="exact" w:val="113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TPP劳工标准对上海自贸区劳工权益保护的启示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余筱兰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安徽师范大学法学院</w:t>
            </w:r>
          </w:p>
        </w:tc>
      </w:tr>
      <w:tr w:rsidR="000370C6" w:rsidTr="000370C6">
        <w:trPr>
          <w:trHeight w:hRule="exact" w:val="1138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机制创新与法治规制：上海自贸区司法改革的实践逻辑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莫良元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安徽理工大学人文社会科学学院</w:t>
            </w:r>
          </w:p>
        </w:tc>
      </w:tr>
      <w:tr w:rsidR="000370C6" w:rsidTr="000370C6">
        <w:trPr>
          <w:trHeight w:hRule="exact" w:val="112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论上海自由贸易试验区知识产权司法保护制度的构建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崔汪卫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0C6" w:rsidRDefault="000370C6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安徽省安庆市人民检察院</w:t>
            </w:r>
          </w:p>
        </w:tc>
      </w:tr>
    </w:tbl>
    <w:p w:rsidR="0072513F" w:rsidRPr="000370C6" w:rsidRDefault="0072513F"/>
    <w:sectPr w:rsidR="0072513F" w:rsidRPr="000370C6" w:rsidSect="00D6377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565" w:rsidRDefault="00921565" w:rsidP="00990915">
      <w:r>
        <w:separator/>
      </w:r>
    </w:p>
  </w:endnote>
  <w:endnote w:type="continuationSeparator" w:id="0">
    <w:p w:rsidR="00921565" w:rsidRDefault="00921565" w:rsidP="0099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861"/>
      <w:docPartObj>
        <w:docPartGallery w:val="Page Numbers (Bottom of Page)"/>
        <w:docPartUnique/>
      </w:docPartObj>
    </w:sdtPr>
    <w:sdtEndPr/>
    <w:sdtContent>
      <w:p w:rsidR="00291F11" w:rsidRDefault="00921565" w:rsidP="00291F1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02C3" w:rsidRPr="00C902C3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291F11" w:rsidRDefault="00291F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565" w:rsidRDefault="00921565" w:rsidP="00990915">
      <w:r>
        <w:separator/>
      </w:r>
    </w:p>
  </w:footnote>
  <w:footnote w:type="continuationSeparator" w:id="0">
    <w:p w:rsidR="00921565" w:rsidRDefault="00921565" w:rsidP="00990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1934"/>
    <w:rsid w:val="000370C6"/>
    <w:rsid w:val="00071934"/>
    <w:rsid w:val="00147455"/>
    <w:rsid w:val="001C548B"/>
    <w:rsid w:val="00291F11"/>
    <w:rsid w:val="00365F3B"/>
    <w:rsid w:val="003A6A1C"/>
    <w:rsid w:val="00456058"/>
    <w:rsid w:val="004A0113"/>
    <w:rsid w:val="00565AF6"/>
    <w:rsid w:val="0072513F"/>
    <w:rsid w:val="007850AB"/>
    <w:rsid w:val="007A0B10"/>
    <w:rsid w:val="00921565"/>
    <w:rsid w:val="00926B4C"/>
    <w:rsid w:val="00990915"/>
    <w:rsid w:val="00A42284"/>
    <w:rsid w:val="00A66226"/>
    <w:rsid w:val="00AB5B50"/>
    <w:rsid w:val="00B61517"/>
    <w:rsid w:val="00BA171D"/>
    <w:rsid w:val="00C47036"/>
    <w:rsid w:val="00C8056C"/>
    <w:rsid w:val="00C81F7F"/>
    <w:rsid w:val="00C902C3"/>
    <w:rsid w:val="00E11FA9"/>
    <w:rsid w:val="00F71ACA"/>
    <w:rsid w:val="00FD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71934"/>
    <w:rPr>
      <w:i w:val="0"/>
      <w:iCs w:val="0"/>
      <w:color w:val="CC0000"/>
    </w:rPr>
  </w:style>
  <w:style w:type="paragraph" w:styleId="a4">
    <w:name w:val="header"/>
    <w:basedOn w:val="a"/>
    <w:link w:val="Char"/>
    <w:uiPriority w:val="99"/>
    <w:semiHidden/>
    <w:unhideWhenUsed/>
    <w:rsid w:val="00990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9091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0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0915"/>
    <w:rPr>
      <w:sz w:val="18"/>
      <w:szCs w:val="18"/>
    </w:rPr>
  </w:style>
  <w:style w:type="table" w:styleId="a6">
    <w:name w:val="Table Grid"/>
    <w:basedOn w:val="a1"/>
    <w:uiPriority w:val="59"/>
    <w:rsid w:val="000370C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1425</Characters>
  <Application>Microsoft Office Word</Application>
  <DocSecurity>0</DocSecurity>
  <Lines>11</Lines>
  <Paragraphs>3</Paragraphs>
  <ScaleCrop>false</ScaleCrop>
  <Company>Lenovo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2105-245</cp:lastModifiedBy>
  <cp:revision>13</cp:revision>
  <cp:lastPrinted>2014-09-22T03:15:00Z</cp:lastPrinted>
  <dcterms:created xsi:type="dcterms:W3CDTF">2014-09-17T02:29:00Z</dcterms:created>
  <dcterms:modified xsi:type="dcterms:W3CDTF">2014-09-22T06:34:00Z</dcterms:modified>
</cp:coreProperties>
</file>