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3D" w:rsidRPr="00BF0260" w:rsidRDefault="00E2353D" w:rsidP="00D71F0C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第九届“西部法治论坛”</w:t>
      </w:r>
      <w:r w:rsidRPr="00BF0260">
        <w:rPr>
          <w:rFonts w:hint="eastAsia"/>
          <w:b/>
          <w:sz w:val="44"/>
          <w:szCs w:val="44"/>
        </w:rPr>
        <w:t>获奖论文名单</w:t>
      </w:r>
    </w:p>
    <w:p w:rsidR="00E2353D" w:rsidRPr="00E81188" w:rsidRDefault="00E2353D" w:rsidP="00E2353D">
      <w:pPr>
        <w:jc w:val="center"/>
        <w:rPr>
          <w:rFonts w:asciiTheme="minorEastAsia" w:hAnsiTheme="minorEastAsia"/>
          <w:b/>
          <w:sz w:val="30"/>
          <w:szCs w:val="30"/>
        </w:rPr>
      </w:pPr>
      <w:r w:rsidRPr="00E81188">
        <w:rPr>
          <w:rFonts w:asciiTheme="minorEastAsia" w:hAnsiTheme="minorEastAsia" w:hint="eastAsia"/>
          <w:b/>
          <w:sz w:val="30"/>
          <w:szCs w:val="30"/>
        </w:rPr>
        <w:t>（共50篇）</w:t>
      </w:r>
    </w:p>
    <w:p w:rsidR="00E2353D" w:rsidRPr="00BF0260" w:rsidRDefault="00E2353D" w:rsidP="00E2353D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1134"/>
        <w:gridCol w:w="4189"/>
      </w:tblGrid>
      <w:tr w:rsidR="00E2353D" w:rsidRPr="00E81188" w:rsidTr="0026013B">
        <w:trPr>
          <w:trHeight w:hRule="exact" w:val="682"/>
          <w:jc w:val="center"/>
        </w:trPr>
        <w:tc>
          <w:tcPr>
            <w:tcW w:w="9761" w:type="dxa"/>
            <w:gridSpan w:val="3"/>
          </w:tcPr>
          <w:p w:rsidR="00E2353D" w:rsidRPr="00E81188" w:rsidRDefault="00E2353D" w:rsidP="0026013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b/>
                <w:sz w:val="28"/>
                <w:szCs w:val="28"/>
              </w:rPr>
              <w:t>一等奖（10篇）</w:t>
            </w:r>
          </w:p>
        </w:tc>
      </w:tr>
      <w:tr w:rsidR="00E2353D" w:rsidRPr="00E81188" w:rsidTr="0026013B">
        <w:trPr>
          <w:trHeight w:hRule="exact" w:val="1341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生态旅游资源开发若干法律问题研究——以桂林市为例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云   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清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E2353D" w:rsidRPr="00650589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桂林电子科技大学法学院</w:t>
            </w:r>
          </w:p>
        </w:tc>
      </w:tr>
      <w:tr w:rsidR="00E2353D" w:rsidRPr="00E81188" w:rsidTr="0026013B">
        <w:trPr>
          <w:trHeight w:hRule="exact" w:val="1134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贵州传统苗医药的知识产权保护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贺银花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毅</w:t>
            </w:r>
          </w:p>
        </w:tc>
        <w:tc>
          <w:tcPr>
            <w:tcW w:w="4189" w:type="dxa"/>
          </w:tcPr>
          <w:p w:rsidR="00E2353D" w:rsidRPr="00E81188" w:rsidRDefault="00E2353D" w:rsidP="0026013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E81188">
              <w:rPr>
                <w:rFonts w:ascii="仿宋" w:eastAsia="仿宋" w:hAnsi="仿宋" w:cs="仿宋" w:hint="eastAsia"/>
                <w:sz w:val="28"/>
                <w:szCs w:val="28"/>
              </w:rPr>
              <w:t>中南</w:t>
            </w:r>
            <w:proofErr w:type="gramStart"/>
            <w:r w:rsidRPr="00E81188">
              <w:rPr>
                <w:rFonts w:ascii="仿宋" w:eastAsia="仿宋" w:hAnsi="仿宋" w:cs="仿宋" w:hint="eastAsia"/>
                <w:sz w:val="28"/>
                <w:szCs w:val="28"/>
              </w:rPr>
              <w:t>财经政法</w:t>
            </w:r>
            <w:proofErr w:type="gramEnd"/>
            <w:r w:rsidRPr="00E81188">
              <w:rPr>
                <w:rFonts w:ascii="仿宋" w:eastAsia="仿宋" w:hAnsi="仿宋" w:cs="仿宋" w:hint="eastAsia"/>
                <w:sz w:val="28"/>
                <w:szCs w:val="28"/>
              </w:rPr>
              <w:t>大学凯里学院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贵州师范学院</w:t>
            </w:r>
          </w:p>
        </w:tc>
      </w:tr>
      <w:tr w:rsidR="00E2353D" w:rsidRPr="00E81188" w:rsidTr="0026013B">
        <w:trPr>
          <w:trHeight w:hRule="exact" w:val="1271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大数据与新丝路经济带生态补偿法治化初探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涛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宁夏回族自治区人民检察院</w:t>
            </w:r>
          </w:p>
        </w:tc>
      </w:tr>
      <w:tr w:rsidR="00E2353D" w:rsidRPr="00E81188" w:rsidTr="0026013B">
        <w:trPr>
          <w:trHeight w:hRule="exact" w:val="1127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共建丝绸之路经济带：战略部署及其法治机制构建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王作全   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刚</w:t>
            </w:r>
          </w:p>
        </w:tc>
        <w:tc>
          <w:tcPr>
            <w:tcW w:w="4189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青海师范大学政法学院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青海民族大学法学院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353D" w:rsidRPr="00E81188" w:rsidTr="0026013B">
        <w:trPr>
          <w:trHeight w:hRule="exact" w:val="1128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利益、政策与秩序：丝绸之路经济带法律协调机制的重点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王佐龙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青海省海东市检察院</w:t>
            </w:r>
          </w:p>
        </w:tc>
      </w:tr>
      <w:tr w:rsidR="00E2353D" w:rsidRPr="00E81188" w:rsidTr="0026013B">
        <w:trPr>
          <w:trHeight w:hRule="exact" w:val="1838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科学立法保障以人为本的城镇化建设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基于陕西十县二十镇城镇化发展情况的调研</w:t>
            </w:r>
          </w:p>
        </w:tc>
        <w:tc>
          <w:tcPr>
            <w:tcW w:w="1134" w:type="dxa"/>
          </w:tcPr>
          <w:p w:rsidR="00E2353D" w:rsidRDefault="00E2353D" w:rsidP="002601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2353D" w:rsidRPr="00E81188" w:rsidRDefault="00E2353D" w:rsidP="002601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廉高波</w:t>
            </w:r>
            <w:proofErr w:type="gramEnd"/>
          </w:p>
        </w:tc>
        <w:tc>
          <w:tcPr>
            <w:tcW w:w="4189" w:type="dxa"/>
          </w:tcPr>
          <w:p w:rsidR="00E2353D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西北政法大学</w:t>
            </w:r>
          </w:p>
        </w:tc>
      </w:tr>
      <w:tr w:rsidR="00E2353D" w:rsidRPr="00E81188" w:rsidTr="0026013B">
        <w:trPr>
          <w:trHeight w:hRule="exact" w:val="1151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西部地区民族文化产业发展的法律问题研究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唐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菠</w:t>
            </w:r>
            <w:proofErr w:type="gramEnd"/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cs="仿宋" w:hint="eastAsia"/>
                <w:sz w:val="28"/>
                <w:szCs w:val="28"/>
              </w:rPr>
              <w:t>四川省广安市邻水县人民检察院</w:t>
            </w:r>
          </w:p>
        </w:tc>
      </w:tr>
      <w:tr w:rsidR="00E2353D" w:rsidRPr="00E81188" w:rsidTr="0026013B">
        <w:trPr>
          <w:trHeight w:hRule="exact" w:val="1134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西部生态旅游中的利益冲突与法律选择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琪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云南警官学院法学院</w:t>
            </w:r>
          </w:p>
        </w:tc>
      </w:tr>
      <w:tr w:rsidR="00E2353D" w:rsidRPr="00E81188" w:rsidTr="0026013B">
        <w:trPr>
          <w:trHeight w:hRule="exact" w:val="1121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西部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地区碳排放权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交易制度的法律构建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黄子杰 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赵云芬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西南大学法学院</w:t>
            </w:r>
          </w:p>
        </w:tc>
      </w:tr>
      <w:tr w:rsidR="00E2353D" w:rsidRPr="00E81188" w:rsidTr="0026013B">
        <w:trPr>
          <w:trHeight w:hRule="exact" w:val="1121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丝绸之路经济带的法治环境建设研究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张立群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青海省社会科学院政法研究所</w:t>
            </w:r>
          </w:p>
        </w:tc>
      </w:tr>
      <w:tr w:rsidR="00E2353D" w:rsidRPr="00E81188" w:rsidTr="0026013B">
        <w:trPr>
          <w:trHeight w:hRule="exact" w:val="851"/>
          <w:jc w:val="center"/>
        </w:trPr>
        <w:tc>
          <w:tcPr>
            <w:tcW w:w="9761" w:type="dxa"/>
            <w:gridSpan w:val="3"/>
          </w:tcPr>
          <w:p w:rsidR="00E2353D" w:rsidRPr="00E81188" w:rsidRDefault="00E2353D" w:rsidP="0026013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b/>
                <w:sz w:val="28"/>
                <w:szCs w:val="28"/>
              </w:rPr>
              <w:t>二等奖（15篇）</w:t>
            </w:r>
          </w:p>
        </w:tc>
      </w:tr>
      <w:tr w:rsidR="00E2353D" w:rsidRPr="00E81188" w:rsidTr="0026013B">
        <w:trPr>
          <w:trHeight w:hRule="exact" w:val="1159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对内蒙古自治区基层民主政治建设情况的调研与思考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原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内蒙古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党校法学教研部</w:t>
            </w:r>
            <w:r w:rsidRPr="00E8118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E2353D" w:rsidRPr="00E81188" w:rsidTr="0026013B">
        <w:trPr>
          <w:trHeight w:hRule="exact" w:val="1263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兵团社会治理体制创新的法治化路径研究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赟</w:t>
            </w:r>
          </w:p>
        </w:tc>
        <w:tc>
          <w:tcPr>
            <w:tcW w:w="4189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新疆生产建设兵团党委党校法学教研部 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353D" w:rsidRPr="00E81188" w:rsidTr="0026013B">
        <w:trPr>
          <w:trHeight w:hRule="exact" w:val="1277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用法治思维反思西部新型城镇化建设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葛长勇   刘亚莉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甘肃省兰州市安宁区人民检察院</w:t>
            </w:r>
          </w:p>
        </w:tc>
      </w:tr>
      <w:tr w:rsidR="00E2353D" w:rsidRPr="00E81188" w:rsidTr="0026013B">
        <w:trPr>
          <w:trHeight w:hRule="exact" w:val="1421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论广西少数民族传统木结构建筑的知识产权保护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袁翔珠   骆良松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桂林电子科技大学法学院</w:t>
            </w:r>
          </w:p>
        </w:tc>
      </w:tr>
      <w:tr w:rsidR="00E2353D" w:rsidRPr="00E81188" w:rsidTr="0026013B">
        <w:trPr>
          <w:trHeight w:hRule="exact" w:val="1844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旅游示意图作品独创性之剖析--以广西首例旅游示意图侵权案的审判为视角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广西壮族自治区桂林市叠彩区人民法院  </w:t>
            </w:r>
          </w:p>
        </w:tc>
      </w:tr>
      <w:tr w:rsidR="00E2353D" w:rsidRPr="00E81188" w:rsidTr="0026013B">
        <w:trPr>
          <w:trHeight w:hRule="exact" w:val="1842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西部地区民族文化产业发展与知识产权保护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以检察机关为视角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联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贵州省贵阳市人民检察院案件管理办公室</w:t>
            </w:r>
          </w:p>
        </w:tc>
      </w:tr>
      <w:tr w:rsidR="00E2353D" w:rsidRPr="00E81188" w:rsidTr="0026013B">
        <w:trPr>
          <w:trHeight w:hRule="exact" w:val="1397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西部地区文化产业发展的法律问题研究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彭德尧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贵州省晴隆县人民检察院</w:t>
            </w:r>
          </w:p>
        </w:tc>
      </w:tr>
      <w:tr w:rsidR="00E2353D" w:rsidRPr="00E81188" w:rsidTr="0026013B">
        <w:trPr>
          <w:trHeight w:hRule="exact" w:val="1428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新丝路情境下西部生态环境保护的法治化研究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保彬彬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宁夏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回族自治区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银川市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兴庆区人民法院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政工科</w:t>
            </w:r>
          </w:p>
        </w:tc>
      </w:tr>
      <w:tr w:rsidR="00E2353D" w:rsidRPr="00E81188" w:rsidTr="0026013B">
        <w:trPr>
          <w:trHeight w:hRule="exact" w:val="2420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 xml:space="preserve">色达格萨尔文化产业发展的法律问题研究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以版权为视角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袁胜平　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彭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林泉   　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波</w:t>
            </w:r>
          </w:p>
        </w:tc>
        <w:tc>
          <w:tcPr>
            <w:tcW w:w="4189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四川省眉山市法学会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四川省眉山市人民检察院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四川省甘孜藏族自治州色达县人民检察院</w:t>
            </w:r>
          </w:p>
        </w:tc>
      </w:tr>
      <w:tr w:rsidR="00E2353D" w:rsidRPr="00E81188" w:rsidTr="0026013B">
        <w:trPr>
          <w:trHeight w:hRule="exact" w:val="1279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西藏一妻多夫婚姻习俗与国家法的冲突和调适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西藏自治区党校</w:t>
            </w:r>
          </w:p>
        </w:tc>
      </w:tr>
      <w:tr w:rsidR="00E2353D" w:rsidRPr="00E81188" w:rsidTr="0026013B">
        <w:trPr>
          <w:trHeight w:hRule="exact" w:val="1836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对比与反思：特殊体制下兵团莫索湾垦区“无诉讼连队”创建活动的实证研究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王德顺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新疆生产建设兵团第八师中级人民法院</w:t>
            </w:r>
          </w:p>
        </w:tc>
      </w:tr>
      <w:tr w:rsidR="00E2353D" w:rsidRPr="00E81188" w:rsidTr="0026013B">
        <w:trPr>
          <w:trHeight w:hRule="exact" w:val="1267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新疆防范暴力恐怖犯罪的公共危机教育状况及对策 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王春燕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新疆警察学院基础部</w:t>
            </w:r>
          </w:p>
        </w:tc>
      </w:tr>
      <w:tr w:rsidR="00E2353D" w:rsidRPr="00E81188" w:rsidTr="0026013B">
        <w:trPr>
          <w:trHeight w:hRule="exact" w:val="1129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产业西移背景下我国应对“洋垃圾”的策略研究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张剑波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西南政法大学国际法学院</w:t>
            </w:r>
          </w:p>
        </w:tc>
      </w:tr>
      <w:tr w:rsidR="00E2353D" w:rsidRPr="00E81188" w:rsidTr="0026013B">
        <w:trPr>
          <w:trHeight w:hRule="exact" w:val="1145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西部农村生活垃圾循环利用法律问题研究</w:t>
            </w:r>
          </w:p>
          <w:p w:rsidR="00E2353D" w:rsidRPr="00E81188" w:rsidRDefault="00E2353D" w:rsidP="0026013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E81188">
              <w:rPr>
                <w:rFonts w:ascii="仿宋" w:eastAsia="仿宋" w:hAnsi="仿宋" w:cs="仿宋" w:hint="eastAsia"/>
                <w:sz w:val="28"/>
                <w:szCs w:val="28"/>
              </w:rPr>
              <w:t>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张良培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重庆市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渝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北区人民法院民三庭</w:t>
            </w:r>
          </w:p>
        </w:tc>
      </w:tr>
      <w:tr w:rsidR="00E2353D" w:rsidRPr="00E81188" w:rsidTr="0026013B">
        <w:trPr>
          <w:trHeight w:hRule="exact" w:val="1854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传承与创新：现代乡规民约在西部地区新型城镇化建设中的社会治理作用</w:t>
            </w:r>
            <w:r w:rsidRPr="00E81188">
              <w:rPr>
                <w:rFonts w:ascii="仿宋" w:eastAsia="仿宋" w:hAnsi="仿宋" w:cs="仿宋" w:hint="eastAsia"/>
                <w:sz w:val="28"/>
                <w:szCs w:val="28"/>
              </w:rPr>
              <w:t>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卞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辉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西北大学</w:t>
            </w:r>
          </w:p>
        </w:tc>
      </w:tr>
      <w:tr w:rsidR="00E2353D" w:rsidRPr="00E81188" w:rsidTr="0026013B">
        <w:trPr>
          <w:trHeight w:hRule="exact" w:val="851"/>
          <w:jc w:val="center"/>
        </w:trPr>
        <w:tc>
          <w:tcPr>
            <w:tcW w:w="9761" w:type="dxa"/>
            <w:gridSpan w:val="3"/>
          </w:tcPr>
          <w:p w:rsidR="00E2353D" w:rsidRPr="00E81188" w:rsidRDefault="00E2353D" w:rsidP="0026013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b/>
                <w:sz w:val="28"/>
                <w:szCs w:val="28"/>
              </w:rPr>
              <w:t>三等奖（25篇）</w:t>
            </w:r>
          </w:p>
        </w:tc>
      </w:tr>
      <w:tr w:rsidR="00E2353D" w:rsidRPr="00E81188" w:rsidTr="0026013B">
        <w:trPr>
          <w:trHeight w:hRule="exact" w:val="1279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公民良性应对突发性社会安全危机事件的研究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张景春   许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准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新疆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乌鲁木齐市法学会</w:t>
            </w:r>
          </w:p>
        </w:tc>
      </w:tr>
      <w:tr w:rsidR="00E2353D" w:rsidRPr="00E81188" w:rsidTr="0026013B">
        <w:trPr>
          <w:trHeight w:hRule="exact" w:val="1255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道德风险、法律公平与社会责任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李小平   刘彦荣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甘肃省临洮县人民检察院</w:t>
            </w:r>
          </w:p>
        </w:tc>
      </w:tr>
      <w:tr w:rsidR="00E2353D" w:rsidRPr="00E81188" w:rsidTr="0026013B">
        <w:trPr>
          <w:trHeight w:hRule="exact" w:val="1255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城镇化进程中我国藏区市场经济发展路径及法制保障研究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吕志祥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琳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兰州理工大学法学院</w:t>
            </w:r>
          </w:p>
        </w:tc>
      </w:tr>
      <w:tr w:rsidR="00E2353D" w:rsidRPr="00E81188" w:rsidTr="0026013B">
        <w:trPr>
          <w:trHeight w:hRule="exact" w:val="1131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188">
              <w:rPr>
                <w:rFonts w:ascii="仿宋" w:eastAsia="仿宋" w:hAnsi="仿宋"/>
                <w:sz w:val="28"/>
                <w:szCs w:val="28"/>
              </w:rPr>
              <w:t>略论非</w:t>
            </w:r>
            <w:proofErr w:type="gramEnd"/>
            <w:r w:rsidRPr="00E81188">
              <w:rPr>
                <w:rFonts w:ascii="仿宋" w:eastAsia="仿宋" w:hAnsi="仿宋"/>
                <w:sz w:val="28"/>
                <w:szCs w:val="28"/>
              </w:rPr>
              <w:t>物质文化遗产保护中的行政许可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戴泽军</w:t>
            </w:r>
            <w:proofErr w:type="gramEnd"/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贵州省社科院法治研究中心</w:t>
            </w:r>
          </w:p>
        </w:tc>
      </w:tr>
      <w:tr w:rsidR="00E2353D" w:rsidRPr="00E81188" w:rsidTr="0026013B">
        <w:trPr>
          <w:trHeight w:hRule="exact" w:val="1186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经济发展与草原生态保护问题的研究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陈少姝</w:t>
            </w:r>
          </w:p>
        </w:tc>
        <w:tc>
          <w:tcPr>
            <w:tcW w:w="4189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内蒙古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呼伦贝尔市中级人民法院研究室</w:t>
            </w:r>
          </w:p>
        </w:tc>
      </w:tr>
      <w:tr w:rsidR="00E2353D" w:rsidRPr="00E81188" w:rsidTr="0026013B">
        <w:trPr>
          <w:trHeight w:hRule="exact" w:val="1134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内蒙古锡林郭勒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盟如何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在电源基地建设中保护环境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魏利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悍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内蒙古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锡林浩特市人民检察院</w:t>
            </w:r>
          </w:p>
        </w:tc>
      </w:tr>
      <w:tr w:rsidR="00E2353D" w:rsidRPr="00E81188" w:rsidTr="0026013B">
        <w:trPr>
          <w:trHeight w:hRule="exact" w:val="1263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非物质文化遗产的私权保护—知识产权保护模式的障碍和突破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李月亮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四川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省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成都市成华区人民法院研究室</w:t>
            </w:r>
          </w:p>
        </w:tc>
      </w:tr>
      <w:tr w:rsidR="00E2353D" w:rsidRPr="00E81188" w:rsidTr="0026013B">
        <w:trPr>
          <w:trHeight w:hRule="exact" w:val="1125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哈萨克族彩礼返还习俗及其与国家法的差异与协调</w:t>
            </w:r>
            <w:r w:rsidRPr="00E81188">
              <w:rPr>
                <w:rFonts w:ascii="仿宋" w:eastAsia="仿宋" w:hAnsi="仿宋" w:cs="仿宋" w:hint="eastAsia"/>
                <w:sz w:val="28"/>
                <w:szCs w:val="28"/>
              </w:rPr>
              <w:t>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江钦辉</w:t>
            </w:r>
            <w:proofErr w:type="gramEnd"/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新疆喀什师范学院法政系</w:t>
            </w:r>
          </w:p>
        </w:tc>
      </w:tr>
      <w:tr w:rsidR="00E2353D" w:rsidRPr="00E81188" w:rsidTr="0026013B">
        <w:trPr>
          <w:trHeight w:hRule="exact" w:val="1269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西部地区新型城镇化建设的法治保障研究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田之珍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中共甘肃省平凉市委党校</w:t>
            </w:r>
          </w:p>
        </w:tc>
      </w:tr>
      <w:tr w:rsidR="00E2353D" w:rsidRPr="00E81188" w:rsidTr="0026013B">
        <w:trPr>
          <w:trHeight w:hRule="exact" w:val="1274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论美国黄石国家公园对中国西部生态旅游可持续发展的启示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高兰英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桂林电子科技大学法学院</w:t>
            </w:r>
          </w:p>
        </w:tc>
      </w:tr>
      <w:tr w:rsidR="00E2353D" w:rsidRPr="00E81188" w:rsidTr="0026013B">
        <w:trPr>
          <w:trHeight w:hRule="exact" w:val="1178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少数民族特色村寨行政法保护方式之前言叙事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原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广西政法管理干部学院法律系</w:t>
            </w:r>
          </w:p>
        </w:tc>
      </w:tr>
      <w:tr w:rsidR="00E2353D" w:rsidRPr="00E81188" w:rsidTr="0026013B">
        <w:trPr>
          <w:trHeight w:hRule="exact" w:val="1443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论检察机关服务和保障西部地区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民族文化产业发展的路径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张海潮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陈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宇</w:t>
            </w:r>
          </w:p>
        </w:tc>
        <w:tc>
          <w:tcPr>
            <w:tcW w:w="4189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贵州省纳雍县人民检察院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贵州省毕节市人民检察院</w:t>
            </w:r>
          </w:p>
        </w:tc>
      </w:tr>
      <w:tr w:rsidR="00E2353D" w:rsidRPr="00E81188" w:rsidTr="0026013B">
        <w:trPr>
          <w:trHeight w:hRule="exact" w:val="1127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西部地区民族文化产业发展的法律保护—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以贵州省为研究视角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奇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贵州省毕节市人民检察院</w:t>
            </w:r>
          </w:p>
        </w:tc>
      </w:tr>
      <w:tr w:rsidR="00E2353D" w:rsidRPr="00E81188" w:rsidTr="0026013B">
        <w:trPr>
          <w:trHeight w:hRule="exact" w:val="1143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新丝路经济带与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西部环境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法治研究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翟鹏飞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内蒙古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达拉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特旗司法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局法律援助中心</w:t>
            </w:r>
          </w:p>
        </w:tc>
      </w:tr>
      <w:tr w:rsidR="00E2353D" w:rsidRPr="00E81188" w:rsidTr="0026013B">
        <w:trPr>
          <w:trHeight w:hRule="exact" w:val="1289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大气污染防控机制法治化探析—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以宁夏银川市大气污染防治为例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伟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宁夏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回族自治区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银川市法学会</w:t>
            </w:r>
          </w:p>
        </w:tc>
      </w:tr>
      <w:tr w:rsidR="00E2353D" w:rsidRPr="00E81188" w:rsidTr="0026013B">
        <w:trPr>
          <w:trHeight w:hRule="exact" w:val="2512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小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微企业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立法视阈下的“新丝路”法治保障—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基于国内外小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微企业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立法现状及区域经济发展的视角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姚继昌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周飞翔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芳</w:t>
            </w:r>
          </w:p>
        </w:tc>
        <w:tc>
          <w:tcPr>
            <w:tcW w:w="4189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新疆克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孜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勒苏柯尔克孜自治州委党校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青海姜有生律师事务所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青海民族大学法学院</w:t>
            </w:r>
          </w:p>
        </w:tc>
      </w:tr>
      <w:tr w:rsidR="00E2353D" w:rsidRPr="00E81188" w:rsidTr="0026013B">
        <w:trPr>
          <w:trHeight w:hRule="exact" w:val="1852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以生态建设的法治化保障地区对外开放和发展—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青海省在丝绸之路经济带建设中的角色定位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杜文艳    靳国胜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袁卫民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89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青海师范大学政法学院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青海师范大学政法学院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青海工程咨询中心 </w:t>
            </w:r>
          </w:p>
        </w:tc>
      </w:tr>
      <w:tr w:rsidR="00E2353D" w:rsidRPr="00E81188" w:rsidTr="0026013B">
        <w:trPr>
          <w:trHeight w:hRule="exact" w:val="1824"/>
          <w:jc w:val="center"/>
        </w:trPr>
        <w:tc>
          <w:tcPr>
            <w:tcW w:w="4438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西部新型城镇化建设中历史文化遗产的法律保护完善研究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方</w:t>
            </w:r>
          </w:p>
          <w:p w:rsidR="00E2353D" w:rsidRPr="00E81188" w:rsidRDefault="00E2353D" w:rsidP="0026013B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马治国</w:t>
            </w:r>
            <w:r w:rsidRPr="00E81188">
              <w:rPr>
                <w:rFonts w:ascii="仿宋" w:eastAsia="仿宋" w:hAnsi="仿宋" w:cs="仿宋" w:hint="eastAsia"/>
                <w:sz w:val="28"/>
                <w:szCs w:val="28"/>
              </w:rPr>
              <w:t></w:t>
            </w:r>
          </w:p>
        </w:tc>
        <w:tc>
          <w:tcPr>
            <w:tcW w:w="4189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西安交通大学法学院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西安交通大学(知识产权研究中心)</w:t>
            </w:r>
          </w:p>
        </w:tc>
      </w:tr>
      <w:tr w:rsidR="00E2353D" w:rsidRPr="00E81188" w:rsidTr="0026013B">
        <w:trPr>
          <w:trHeight w:hRule="exact" w:val="1248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独特地域民族文化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凤舟赛产业化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 进程中的法律拯救与协调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周继承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四川省广元市利州区人民法院   </w:t>
            </w:r>
          </w:p>
        </w:tc>
      </w:tr>
      <w:tr w:rsidR="00E2353D" w:rsidRPr="00E81188" w:rsidTr="0026013B">
        <w:trPr>
          <w:trHeight w:hRule="exact" w:val="1286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法治视阈下西部地区民族文化产业发展问题的探究</w:t>
            </w:r>
          </w:p>
        </w:tc>
        <w:tc>
          <w:tcPr>
            <w:tcW w:w="1134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明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谭梦杰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中共四川省委党校</w:t>
            </w:r>
          </w:p>
        </w:tc>
      </w:tr>
      <w:tr w:rsidR="00E2353D" w:rsidRPr="00E81188" w:rsidTr="0026013B">
        <w:trPr>
          <w:trHeight w:hRule="exact" w:val="1134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论西部地区民族文化产业发展中的知识产权保护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张丽君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四川省广安市前锋区前锋镇政府</w:t>
            </w:r>
          </w:p>
        </w:tc>
      </w:tr>
      <w:tr w:rsidR="00E2353D" w:rsidRPr="00E81188" w:rsidTr="0026013B">
        <w:trPr>
          <w:trHeight w:hRule="exact" w:val="1131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浅析西藏自治区法制教育宣传公益性问题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81188">
              <w:rPr>
                <w:rFonts w:ascii="仿宋" w:eastAsia="仿宋" w:hAnsi="仿宋" w:hint="eastAsia"/>
                <w:sz w:val="28"/>
                <w:szCs w:val="28"/>
              </w:rPr>
              <w:t>建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西藏自治区昌都地区八宿县司法局</w:t>
            </w:r>
          </w:p>
        </w:tc>
      </w:tr>
      <w:tr w:rsidR="00E2353D" w:rsidRPr="00E81188" w:rsidTr="0026013B">
        <w:trPr>
          <w:trHeight w:hRule="exact" w:val="1139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新疆构建“丝绸之路经济带”核心区的专利激励法律对策研究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吴玉萍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石河子</w:t>
            </w: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大学政法</w:t>
            </w:r>
            <w:proofErr w:type="gramEnd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</w:tr>
      <w:tr w:rsidR="00E2353D" w:rsidRPr="00E81188" w:rsidTr="0026013B">
        <w:trPr>
          <w:trHeight w:hRule="exact" w:val="1136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克州依法治理非法宗教活动困境的深层次原因思考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188">
              <w:rPr>
                <w:rFonts w:ascii="仿宋" w:eastAsia="仿宋" w:hAnsi="仿宋" w:hint="eastAsia"/>
                <w:sz w:val="28"/>
                <w:szCs w:val="28"/>
              </w:rPr>
              <w:t>孙翠玲</w:t>
            </w:r>
            <w:proofErr w:type="gramEnd"/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/>
                <w:sz w:val="28"/>
                <w:szCs w:val="28"/>
              </w:rPr>
              <w:t>新疆克</w:t>
            </w:r>
            <w:proofErr w:type="gramStart"/>
            <w:r w:rsidRPr="00E81188">
              <w:rPr>
                <w:rFonts w:ascii="仿宋" w:eastAsia="仿宋" w:hAnsi="仿宋"/>
                <w:sz w:val="28"/>
                <w:szCs w:val="28"/>
              </w:rPr>
              <w:t>孜</w:t>
            </w:r>
            <w:proofErr w:type="gramEnd"/>
            <w:r w:rsidRPr="00E81188">
              <w:rPr>
                <w:rFonts w:ascii="仿宋" w:eastAsia="仿宋" w:hAnsi="仿宋"/>
                <w:sz w:val="28"/>
                <w:szCs w:val="28"/>
              </w:rPr>
              <w:t>勒苏柯尔克孜自治州政法委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353D" w:rsidRPr="00E81188" w:rsidTr="0026013B">
        <w:trPr>
          <w:trHeight w:hRule="exact" w:val="1136"/>
          <w:jc w:val="center"/>
        </w:trPr>
        <w:tc>
          <w:tcPr>
            <w:tcW w:w="4438" w:type="dxa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丝绸之路经济带框架下西部生态旅游发展的困境与对策</w:t>
            </w:r>
          </w:p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134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李婉琳</w:t>
            </w:r>
          </w:p>
        </w:tc>
        <w:tc>
          <w:tcPr>
            <w:tcW w:w="4189" w:type="dxa"/>
            <w:vAlign w:val="center"/>
          </w:tcPr>
          <w:p w:rsidR="00E2353D" w:rsidRPr="00E81188" w:rsidRDefault="00E2353D" w:rsidP="0026013B">
            <w:pPr>
              <w:rPr>
                <w:rFonts w:ascii="仿宋" w:eastAsia="仿宋" w:hAnsi="仿宋"/>
                <w:sz w:val="28"/>
                <w:szCs w:val="28"/>
              </w:rPr>
            </w:pPr>
            <w:r w:rsidRPr="00E81188">
              <w:rPr>
                <w:rFonts w:ascii="仿宋" w:eastAsia="仿宋" w:hAnsi="仿宋" w:hint="eastAsia"/>
                <w:sz w:val="28"/>
                <w:szCs w:val="28"/>
              </w:rPr>
              <w:t>昆明理工大学(云南省地方立法研究院)</w:t>
            </w:r>
          </w:p>
        </w:tc>
      </w:tr>
    </w:tbl>
    <w:p w:rsidR="00E2353D" w:rsidRPr="00E81188" w:rsidRDefault="00E2353D" w:rsidP="00E2353D">
      <w:pPr>
        <w:rPr>
          <w:sz w:val="28"/>
          <w:szCs w:val="28"/>
        </w:rPr>
      </w:pPr>
    </w:p>
    <w:p w:rsidR="00E2353D" w:rsidRPr="00A83D59" w:rsidRDefault="00E2353D" w:rsidP="00E2353D">
      <w:pPr>
        <w:adjustRightInd w:val="0"/>
        <w:snapToGrid w:val="0"/>
        <w:spacing w:line="60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E2353D" w:rsidRPr="00A83D59" w:rsidRDefault="00E2353D" w:rsidP="00E2353D"/>
    <w:p w:rsidR="00E2353D" w:rsidRPr="00F5107C" w:rsidRDefault="00E2353D" w:rsidP="00E2353D"/>
    <w:p w:rsidR="006761A2" w:rsidRPr="00E2353D" w:rsidRDefault="006761A2" w:rsidP="006761A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6761A2" w:rsidRPr="00E2353D" w:rsidSect="00D637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D1" w:rsidRDefault="000C75D1" w:rsidP="00FF7AA2">
      <w:r>
        <w:separator/>
      </w:r>
    </w:p>
  </w:endnote>
  <w:endnote w:type="continuationSeparator" w:id="0">
    <w:p w:rsidR="000C75D1" w:rsidRDefault="000C75D1" w:rsidP="00FF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083"/>
      <w:docPartObj>
        <w:docPartGallery w:val="Page Numbers (Bottom of Page)"/>
        <w:docPartUnique/>
      </w:docPartObj>
    </w:sdtPr>
    <w:sdtEndPr/>
    <w:sdtContent>
      <w:p w:rsidR="00570C0B" w:rsidRDefault="000C75D1" w:rsidP="00570C0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F0C" w:rsidRPr="00D71F0C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570C0B" w:rsidRDefault="00570C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D1" w:rsidRDefault="000C75D1" w:rsidP="00FF7AA2">
      <w:r>
        <w:separator/>
      </w:r>
    </w:p>
  </w:footnote>
  <w:footnote w:type="continuationSeparator" w:id="0">
    <w:p w:rsidR="000C75D1" w:rsidRDefault="000C75D1" w:rsidP="00FF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1A2"/>
    <w:rsid w:val="00005612"/>
    <w:rsid w:val="000127FB"/>
    <w:rsid w:val="000877C1"/>
    <w:rsid w:val="000A64C5"/>
    <w:rsid w:val="000C75D1"/>
    <w:rsid w:val="0013091C"/>
    <w:rsid w:val="00145FD5"/>
    <w:rsid w:val="001D09D8"/>
    <w:rsid w:val="00445827"/>
    <w:rsid w:val="00555988"/>
    <w:rsid w:val="00570C0B"/>
    <w:rsid w:val="0058359E"/>
    <w:rsid w:val="00662A34"/>
    <w:rsid w:val="006761A2"/>
    <w:rsid w:val="006C59B8"/>
    <w:rsid w:val="00710039"/>
    <w:rsid w:val="0072513F"/>
    <w:rsid w:val="00863A1C"/>
    <w:rsid w:val="008B0237"/>
    <w:rsid w:val="00926DE0"/>
    <w:rsid w:val="009B4388"/>
    <w:rsid w:val="00A03BB3"/>
    <w:rsid w:val="00A13F1D"/>
    <w:rsid w:val="00A449CD"/>
    <w:rsid w:val="00BB17B8"/>
    <w:rsid w:val="00C85649"/>
    <w:rsid w:val="00CE6191"/>
    <w:rsid w:val="00D71F0C"/>
    <w:rsid w:val="00D91115"/>
    <w:rsid w:val="00E2353D"/>
    <w:rsid w:val="00E75B23"/>
    <w:rsid w:val="00EB76C2"/>
    <w:rsid w:val="00ED31A5"/>
    <w:rsid w:val="00EF5503"/>
    <w:rsid w:val="00F24DA5"/>
    <w:rsid w:val="00FD2503"/>
    <w:rsid w:val="00FE1E05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1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F7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7A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7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7A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384</Words>
  <Characters>2195</Characters>
  <Application>Microsoft Office Word</Application>
  <DocSecurity>0</DocSecurity>
  <Lines>18</Lines>
  <Paragraphs>5</Paragraphs>
  <ScaleCrop>false</ScaleCrop>
  <Company>Lenovo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2105-245</cp:lastModifiedBy>
  <cp:revision>20</cp:revision>
  <cp:lastPrinted>2014-09-22T03:17:00Z</cp:lastPrinted>
  <dcterms:created xsi:type="dcterms:W3CDTF">2014-09-15T05:40:00Z</dcterms:created>
  <dcterms:modified xsi:type="dcterms:W3CDTF">2014-09-22T06:36:00Z</dcterms:modified>
</cp:coreProperties>
</file>