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33" w:rsidRDefault="00FA7333" w:rsidP="00FA7333">
      <w:pPr>
        <w:spacing w:after="0" w:line="540" w:lineRule="exact"/>
        <w:jc w:val="center"/>
        <w:rPr>
          <w:rFonts w:ascii="华文中宋" w:eastAsia="华文中宋" w:hAnsi="华文中宋"/>
          <w:sz w:val="36"/>
          <w:szCs w:val="36"/>
        </w:rPr>
      </w:pPr>
      <w:bookmarkStart w:id="0" w:name="_GoBack"/>
      <w:bookmarkEnd w:id="0"/>
    </w:p>
    <w:p w:rsidR="00FA7333" w:rsidRDefault="00FA7333" w:rsidP="00FA7333">
      <w:pPr>
        <w:spacing w:after="0" w:line="540" w:lineRule="exact"/>
        <w:jc w:val="center"/>
        <w:rPr>
          <w:rFonts w:ascii="华文中宋" w:eastAsia="华文中宋" w:hAnsi="华文中宋"/>
          <w:sz w:val="36"/>
          <w:szCs w:val="36"/>
        </w:rPr>
      </w:pPr>
    </w:p>
    <w:p w:rsidR="00951119" w:rsidRDefault="00951119" w:rsidP="00FA7333">
      <w:pPr>
        <w:spacing w:after="0" w:line="540" w:lineRule="exact"/>
        <w:jc w:val="center"/>
        <w:rPr>
          <w:rFonts w:ascii="华文中宋" w:eastAsia="华文中宋" w:hAnsi="华文中宋"/>
          <w:sz w:val="36"/>
          <w:szCs w:val="36"/>
        </w:rPr>
      </w:pPr>
    </w:p>
    <w:p w:rsidR="00951119" w:rsidRDefault="00951119" w:rsidP="00FA7333">
      <w:pPr>
        <w:spacing w:after="0" w:line="540" w:lineRule="exact"/>
        <w:jc w:val="center"/>
        <w:rPr>
          <w:rFonts w:ascii="华文中宋" w:eastAsia="华文中宋" w:hAnsi="华文中宋"/>
          <w:sz w:val="36"/>
          <w:szCs w:val="36"/>
        </w:rPr>
      </w:pPr>
    </w:p>
    <w:p w:rsidR="00EA0A74" w:rsidRDefault="00FA7333" w:rsidP="00FA7333">
      <w:pPr>
        <w:spacing w:after="0" w:line="540" w:lineRule="exact"/>
        <w:jc w:val="center"/>
        <w:rPr>
          <w:rFonts w:ascii="华文中宋" w:eastAsia="华文中宋" w:hAnsi="华文中宋"/>
          <w:sz w:val="36"/>
          <w:szCs w:val="36"/>
        </w:rPr>
      </w:pPr>
      <w:r w:rsidRPr="00FA7333">
        <w:rPr>
          <w:rFonts w:ascii="华文中宋" w:eastAsia="华文中宋" w:hAnsi="华文中宋" w:hint="eastAsia"/>
          <w:sz w:val="36"/>
          <w:szCs w:val="36"/>
        </w:rPr>
        <w:t>中国法学会征文评奖办法</w:t>
      </w:r>
    </w:p>
    <w:p w:rsidR="00FA7333" w:rsidRDefault="00FA7333" w:rsidP="00951119">
      <w:pPr>
        <w:spacing w:after="0" w:line="540" w:lineRule="exact"/>
        <w:rPr>
          <w:sz w:val="30"/>
          <w:szCs w:val="30"/>
        </w:rPr>
      </w:pP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第一条【办法宗旨】</w:t>
      </w:r>
      <w:r w:rsidRPr="00FA7333">
        <w:rPr>
          <w:rFonts w:hint="eastAsia"/>
          <w:sz w:val="30"/>
          <w:szCs w:val="30"/>
        </w:rPr>
        <w:t>为</w:t>
      </w:r>
      <w:r>
        <w:rPr>
          <w:rFonts w:hint="eastAsia"/>
          <w:sz w:val="30"/>
          <w:szCs w:val="30"/>
        </w:rPr>
        <w:t>增强</w:t>
      </w:r>
      <w:r w:rsidRPr="00FA7333">
        <w:rPr>
          <w:rFonts w:hint="eastAsia"/>
          <w:sz w:val="30"/>
          <w:szCs w:val="30"/>
        </w:rPr>
        <w:t>中国法学会征文评奖活动</w:t>
      </w:r>
      <w:r>
        <w:rPr>
          <w:rFonts w:hint="eastAsia"/>
          <w:sz w:val="30"/>
          <w:szCs w:val="30"/>
        </w:rPr>
        <w:t>的规范性和严肃性，</w:t>
      </w:r>
      <w:r w:rsidRPr="00FA7333">
        <w:rPr>
          <w:rFonts w:hint="eastAsia"/>
          <w:sz w:val="30"/>
          <w:szCs w:val="30"/>
        </w:rPr>
        <w:t>提升中国法学会征文奖项的影响力和公信力，</w:t>
      </w:r>
      <w:r w:rsidR="00746175">
        <w:rPr>
          <w:rFonts w:hint="eastAsia"/>
          <w:sz w:val="30"/>
          <w:szCs w:val="30"/>
        </w:rPr>
        <w:t>并促进成果转化，</w:t>
      </w:r>
      <w:r w:rsidRPr="00FA7333">
        <w:rPr>
          <w:rFonts w:hint="eastAsia"/>
          <w:sz w:val="30"/>
          <w:szCs w:val="30"/>
        </w:rPr>
        <w:t>特制定本办法。</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第二条【适用条件】</w:t>
      </w:r>
      <w:r w:rsidRPr="00FA7333">
        <w:rPr>
          <w:rFonts w:hint="eastAsia"/>
          <w:sz w:val="30"/>
          <w:szCs w:val="30"/>
        </w:rPr>
        <w:t>凡以中国法学会名义颁发获奖证书的征文活动，须</w:t>
      </w:r>
      <w:r w:rsidR="007D041A">
        <w:rPr>
          <w:rFonts w:hint="eastAsia"/>
          <w:sz w:val="30"/>
          <w:szCs w:val="30"/>
        </w:rPr>
        <w:t>由</w:t>
      </w:r>
      <w:r w:rsidRPr="00FA7333">
        <w:rPr>
          <w:rFonts w:hint="eastAsia"/>
          <w:sz w:val="30"/>
          <w:szCs w:val="30"/>
        </w:rPr>
        <w:t>中国法学会主办，已成为中国法学会常态性活动并被中国法学会正式文件所认可，或写入中国法学会年度工作要点；论文评审应严格遵循本办法有关程序要求。</w:t>
      </w:r>
    </w:p>
    <w:p w:rsidR="007D041A" w:rsidRDefault="007D041A" w:rsidP="007D041A">
      <w:pPr>
        <w:spacing w:after="0" w:line="540" w:lineRule="exact"/>
        <w:ind w:firstLineChars="200" w:firstLine="602"/>
        <w:rPr>
          <w:b/>
          <w:sz w:val="30"/>
          <w:szCs w:val="30"/>
        </w:rPr>
      </w:pPr>
      <w:r w:rsidRPr="007D041A">
        <w:rPr>
          <w:rFonts w:hint="eastAsia"/>
          <w:b/>
          <w:sz w:val="30"/>
          <w:szCs w:val="30"/>
        </w:rPr>
        <w:t>第三条【指导组织】</w:t>
      </w:r>
      <w:r>
        <w:rPr>
          <w:rFonts w:hint="eastAsia"/>
          <w:sz w:val="30"/>
          <w:szCs w:val="30"/>
        </w:rPr>
        <w:t>征文评奖活动</w:t>
      </w:r>
      <w:r w:rsidRPr="00FA7333">
        <w:rPr>
          <w:rFonts w:hint="eastAsia"/>
          <w:sz w:val="30"/>
          <w:szCs w:val="30"/>
        </w:rPr>
        <w:t>由中国法学会研究部指导</w:t>
      </w:r>
      <w:r w:rsidR="00613ECE">
        <w:rPr>
          <w:rFonts w:hint="eastAsia"/>
          <w:sz w:val="30"/>
          <w:szCs w:val="30"/>
        </w:rPr>
        <w:t>，</w:t>
      </w:r>
      <w:r>
        <w:rPr>
          <w:rFonts w:hint="eastAsia"/>
          <w:sz w:val="30"/>
          <w:szCs w:val="30"/>
        </w:rPr>
        <w:t>研究部</w:t>
      </w:r>
      <w:r w:rsidRPr="00FA7333">
        <w:rPr>
          <w:rFonts w:hint="eastAsia"/>
          <w:sz w:val="30"/>
          <w:szCs w:val="30"/>
        </w:rPr>
        <w:t>和相关部门</w:t>
      </w:r>
      <w:r>
        <w:rPr>
          <w:rFonts w:hint="eastAsia"/>
          <w:sz w:val="30"/>
          <w:szCs w:val="30"/>
        </w:rPr>
        <w:t>及有关合办机构</w:t>
      </w:r>
      <w:r w:rsidRPr="00FA7333">
        <w:rPr>
          <w:rFonts w:hint="eastAsia"/>
          <w:sz w:val="30"/>
          <w:szCs w:val="30"/>
        </w:rPr>
        <w:t>共同组织</w:t>
      </w:r>
      <w:r>
        <w:rPr>
          <w:rFonts w:hint="eastAsia"/>
          <w:sz w:val="30"/>
          <w:szCs w:val="30"/>
        </w:rPr>
        <w:t>。</w:t>
      </w:r>
    </w:p>
    <w:p w:rsid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四</w:t>
      </w:r>
      <w:r w:rsidRPr="00FA7333">
        <w:rPr>
          <w:rFonts w:hint="eastAsia"/>
          <w:b/>
          <w:sz w:val="30"/>
          <w:szCs w:val="30"/>
        </w:rPr>
        <w:t>条【基本原则】</w:t>
      </w:r>
      <w:r w:rsidRPr="00FA7333">
        <w:rPr>
          <w:rFonts w:hint="eastAsia"/>
          <w:sz w:val="30"/>
          <w:szCs w:val="30"/>
        </w:rPr>
        <w:t>征文评奖坚持程序公开公正，严把质量关，宁缺毋滥</w:t>
      </w:r>
      <w:r w:rsidR="00AF2C24">
        <w:rPr>
          <w:rFonts w:hint="eastAsia"/>
          <w:sz w:val="30"/>
          <w:szCs w:val="30"/>
        </w:rPr>
        <w:t>，接受社会监督</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五</w:t>
      </w:r>
      <w:r w:rsidRPr="00FA7333">
        <w:rPr>
          <w:rFonts w:hint="eastAsia"/>
          <w:b/>
          <w:sz w:val="30"/>
          <w:szCs w:val="30"/>
        </w:rPr>
        <w:t>条【征文发动】</w:t>
      </w:r>
      <w:r w:rsidRPr="00FA7333">
        <w:rPr>
          <w:rFonts w:hint="eastAsia"/>
          <w:sz w:val="30"/>
          <w:szCs w:val="30"/>
        </w:rPr>
        <w:t>论文征集应当通过多种渠道公开、广泛发动，</w:t>
      </w:r>
      <w:r w:rsidR="0073795C">
        <w:rPr>
          <w:rFonts w:hint="eastAsia"/>
          <w:sz w:val="30"/>
          <w:szCs w:val="30"/>
        </w:rPr>
        <w:t>充分调动</w:t>
      </w:r>
      <w:r w:rsidR="00AF2C24">
        <w:rPr>
          <w:rFonts w:hint="eastAsia"/>
          <w:sz w:val="30"/>
          <w:szCs w:val="30"/>
        </w:rPr>
        <w:t>广大法学法律工作者</w:t>
      </w:r>
      <w:r w:rsidR="0073795C">
        <w:rPr>
          <w:rFonts w:hint="eastAsia"/>
          <w:sz w:val="30"/>
          <w:szCs w:val="30"/>
        </w:rPr>
        <w:t>的</w:t>
      </w:r>
      <w:r w:rsidR="00AF2C24">
        <w:rPr>
          <w:rFonts w:hint="eastAsia"/>
          <w:sz w:val="30"/>
          <w:szCs w:val="30"/>
        </w:rPr>
        <w:t>积极</w:t>
      </w:r>
      <w:r w:rsidR="0073795C">
        <w:rPr>
          <w:rFonts w:hint="eastAsia"/>
          <w:sz w:val="30"/>
          <w:szCs w:val="30"/>
        </w:rPr>
        <w:t>性</w:t>
      </w:r>
      <w:r w:rsidR="00AF2C24">
        <w:rPr>
          <w:rFonts w:hint="eastAsia"/>
          <w:sz w:val="30"/>
          <w:szCs w:val="30"/>
        </w:rPr>
        <w:t>，</w:t>
      </w:r>
      <w:r w:rsidRPr="00FA7333">
        <w:rPr>
          <w:rFonts w:hint="eastAsia"/>
          <w:sz w:val="30"/>
          <w:szCs w:val="30"/>
        </w:rPr>
        <w:t>确保论文征集量不少于</w:t>
      </w:r>
      <w:r w:rsidRPr="00FA7333">
        <w:rPr>
          <w:rFonts w:hint="eastAsia"/>
          <w:sz w:val="30"/>
          <w:szCs w:val="30"/>
        </w:rPr>
        <w:t>200</w:t>
      </w:r>
      <w:r w:rsidRPr="00FA7333">
        <w:rPr>
          <w:rFonts w:hint="eastAsia"/>
          <w:sz w:val="30"/>
          <w:szCs w:val="30"/>
        </w:rPr>
        <w:t>篇。</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六</w:t>
      </w:r>
      <w:r w:rsidRPr="00FA7333">
        <w:rPr>
          <w:rFonts w:hint="eastAsia"/>
          <w:b/>
          <w:sz w:val="30"/>
          <w:szCs w:val="30"/>
        </w:rPr>
        <w:t>条【征文规范】</w:t>
      </w:r>
      <w:r w:rsidRPr="00FA7333">
        <w:rPr>
          <w:rFonts w:hint="eastAsia"/>
          <w:sz w:val="30"/>
          <w:szCs w:val="30"/>
        </w:rPr>
        <w:t>征文字数</w:t>
      </w:r>
      <w:r w:rsidR="00FE4FC6">
        <w:rPr>
          <w:rFonts w:hint="eastAsia"/>
          <w:sz w:val="30"/>
          <w:szCs w:val="30"/>
        </w:rPr>
        <w:t>一般</w:t>
      </w:r>
      <w:r w:rsidRPr="00FA7333">
        <w:rPr>
          <w:rFonts w:hint="eastAsia"/>
          <w:sz w:val="30"/>
          <w:szCs w:val="30"/>
        </w:rPr>
        <w:t>不少于</w:t>
      </w:r>
      <w:r w:rsidRPr="00FA7333">
        <w:rPr>
          <w:rFonts w:hint="eastAsia"/>
          <w:sz w:val="30"/>
          <w:szCs w:val="30"/>
        </w:rPr>
        <w:t>5000</w:t>
      </w:r>
      <w:r w:rsidRPr="00FA7333">
        <w:rPr>
          <w:rFonts w:hint="eastAsia"/>
          <w:sz w:val="30"/>
          <w:szCs w:val="30"/>
        </w:rPr>
        <w:t>字</w:t>
      </w:r>
      <w:r w:rsidR="0073795C">
        <w:rPr>
          <w:rFonts w:hint="eastAsia"/>
          <w:sz w:val="30"/>
          <w:szCs w:val="30"/>
        </w:rPr>
        <w:t>，符合相关学术规范</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七</w:t>
      </w:r>
      <w:r w:rsidRPr="00FA7333">
        <w:rPr>
          <w:rFonts w:hint="eastAsia"/>
          <w:b/>
          <w:sz w:val="30"/>
          <w:szCs w:val="30"/>
        </w:rPr>
        <w:t>条【征文统计分类】</w:t>
      </w:r>
      <w:r w:rsidRPr="00FA7333">
        <w:rPr>
          <w:rFonts w:hint="eastAsia"/>
          <w:sz w:val="30"/>
          <w:szCs w:val="30"/>
        </w:rPr>
        <w:t>具体组织单位应当负责录入论文相关信息，剔除重复</w:t>
      </w:r>
      <w:r w:rsidR="00AF2C24">
        <w:rPr>
          <w:rFonts w:hint="eastAsia"/>
          <w:sz w:val="30"/>
          <w:szCs w:val="30"/>
        </w:rPr>
        <w:t>投稿</w:t>
      </w:r>
      <w:r w:rsidRPr="00FA7333">
        <w:rPr>
          <w:rFonts w:hint="eastAsia"/>
          <w:sz w:val="30"/>
          <w:szCs w:val="30"/>
        </w:rPr>
        <w:t>或不符合征文主题的论文，并按照内容或</w:t>
      </w:r>
      <w:r w:rsidRPr="00FA7333">
        <w:rPr>
          <w:rFonts w:hint="eastAsia"/>
          <w:sz w:val="30"/>
          <w:szCs w:val="30"/>
        </w:rPr>
        <w:lastRenderedPageBreak/>
        <w:t>形式进行必要的分类。</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八</w:t>
      </w:r>
      <w:r w:rsidRPr="00FA7333">
        <w:rPr>
          <w:rFonts w:hint="eastAsia"/>
          <w:b/>
          <w:sz w:val="30"/>
          <w:szCs w:val="30"/>
        </w:rPr>
        <w:t>条【征文情况报告】</w:t>
      </w:r>
      <w:r w:rsidRPr="00FA7333">
        <w:rPr>
          <w:rFonts w:hint="eastAsia"/>
          <w:sz w:val="30"/>
          <w:szCs w:val="30"/>
        </w:rPr>
        <w:t>征文阶段结束并完成统计分类工作之后，形成征文情况报告，报中国法学会主管领导批准后，</w:t>
      </w:r>
      <w:r w:rsidR="00951119">
        <w:rPr>
          <w:rFonts w:hint="eastAsia"/>
          <w:sz w:val="30"/>
          <w:szCs w:val="30"/>
        </w:rPr>
        <w:t>对外</w:t>
      </w:r>
      <w:r w:rsidRPr="00FA7333">
        <w:rPr>
          <w:rFonts w:hint="eastAsia"/>
          <w:sz w:val="30"/>
          <w:szCs w:val="30"/>
        </w:rPr>
        <w:t>发布。</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九</w:t>
      </w:r>
      <w:r w:rsidRPr="00FA7333">
        <w:rPr>
          <w:rFonts w:hint="eastAsia"/>
          <w:b/>
          <w:sz w:val="30"/>
          <w:szCs w:val="30"/>
        </w:rPr>
        <w:t>条【制定并发布评奖规则和时间安排】</w:t>
      </w:r>
      <w:r w:rsidRPr="00FA7333">
        <w:rPr>
          <w:rFonts w:hint="eastAsia"/>
          <w:sz w:val="30"/>
          <w:szCs w:val="30"/>
        </w:rPr>
        <w:t>论文评审启动之前应当制定并发布评奖规则，确定评审程序和目标以及不同阶段</w:t>
      </w:r>
      <w:r w:rsidR="00613ECE" w:rsidRPr="00FA7333">
        <w:rPr>
          <w:rFonts w:hint="eastAsia"/>
          <w:sz w:val="30"/>
          <w:szCs w:val="30"/>
        </w:rPr>
        <w:t>的</w:t>
      </w:r>
      <w:r w:rsidRPr="00FA7333">
        <w:rPr>
          <w:rFonts w:hint="eastAsia"/>
          <w:sz w:val="30"/>
          <w:szCs w:val="30"/>
        </w:rPr>
        <w:t>完成时间。</w:t>
      </w:r>
    </w:p>
    <w:p w:rsid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十</w:t>
      </w:r>
      <w:r w:rsidRPr="00FA7333">
        <w:rPr>
          <w:rFonts w:hint="eastAsia"/>
          <w:b/>
          <w:sz w:val="30"/>
          <w:szCs w:val="30"/>
        </w:rPr>
        <w:t>条【评审信息公开】</w:t>
      </w:r>
      <w:r w:rsidRPr="00FA7333">
        <w:rPr>
          <w:rFonts w:hint="eastAsia"/>
          <w:sz w:val="30"/>
          <w:szCs w:val="30"/>
        </w:rPr>
        <w:t>论文评审应当及时公开相关信息，包括论文征集总数、</w:t>
      </w:r>
      <w:r w:rsidR="009944D9">
        <w:rPr>
          <w:rFonts w:hint="eastAsia"/>
          <w:sz w:val="30"/>
          <w:szCs w:val="30"/>
        </w:rPr>
        <w:t>奖项设置</w:t>
      </w:r>
      <w:r w:rsidRPr="00FA7333">
        <w:rPr>
          <w:rFonts w:hint="eastAsia"/>
          <w:sz w:val="30"/>
          <w:szCs w:val="30"/>
        </w:rPr>
        <w:t>、评审办法和不同评审阶段的评审专家名单</w:t>
      </w:r>
      <w:r w:rsidR="00613ECE">
        <w:rPr>
          <w:rFonts w:hint="eastAsia"/>
          <w:sz w:val="30"/>
          <w:szCs w:val="30"/>
        </w:rPr>
        <w:t>、</w:t>
      </w:r>
      <w:r w:rsidR="00951119">
        <w:rPr>
          <w:rFonts w:hint="eastAsia"/>
          <w:sz w:val="30"/>
          <w:szCs w:val="30"/>
        </w:rPr>
        <w:t>评审结果</w:t>
      </w:r>
      <w:r w:rsidRPr="00FA7333">
        <w:rPr>
          <w:rFonts w:hint="eastAsia"/>
          <w:sz w:val="30"/>
          <w:szCs w:val="30"/>
        </w:rPr>
        <w:t>等。</w:t>
      </w:r>
    </w:p>
    <w:p w:rsidR="00951119" w:rsidRPr="00951119" w:rsidRDefault="00951119" w:rsidP="00951119">
      <w:pPr>
        <w:spacing w:after="0" w:line="540" w:lineRule="exact"/>
        <w:ind w:firstLineChars="200" w:firstLine="602"/>
        <w:rPr>
          <w:sz w:val="30"/>
          <w:szCs w:val="30"/>
        </w:rPr>
      </w:pPr>
      <w:r w:rsidRPr="00951119">
        <w:rPr>
          <w:rFonts w:hint="eastAsia"/>
          <w:b/>
          <w:sz w:val="30"/>
          <w:szCs w:val="30"/>
        </w:rPr>
        <w:t>第十</w:t>
      </w:r>
      <w:r w:rsidR="007D041A">
        <w:rPr>
          <w:rFonts w:hint="eastAsia"/>
          <w:b/>
          <w:sz w:val="30"/>
          <w:szCs w:val="30"/>
        </w:rPr>
        <w:t>一</w:t>
      </w:r>
      <w:r w:rsidRPr="00951119">
        <w:rPr>
          <w:rFonts w:hint="eastAsia"/>
          <w:b/>
          <w:sz w:val="30"/>
          <w:szCs w:val="30"/>
        </w:rPr>
        <w:t>条【评审标准】</w:t>
      </w:r>
      <w:r w:rsidRPr="00951119">
        <w:rPr>
          <w:rFonts w:hint="eastAsia"/>
          <w:sz w:val="30"/>
          <w:szCs w:val="30"/>
        </w:rPr>
        <w:t>着重从选题是否具有较大价值、论证是否有理有据、结论是否成立或者对策建议是否可行、文字表述是否准确流畅等方面进行评审。</w:t>
      </w:r>
    </w:p>
    <w:p w:rsidR="00951119"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二</w:t>
      </w:r>
      <w:r w:rsidRPr="00FA7333">
        <w:rPr>
          <w:rFonts w:hint="eastAsia"/>
          <w:b/>
          <w:sz w:val="30"/>
          <w:szCs w:val="30"/>
        </w:rPr>
        <w:t>条【匿名评审】</w:t>
      </w:r>
      <w:r w:rsidR="00951119" w:rsidRPr="00951119">
        <w:rPr>
          <w:rFonts w:hint="eastAsia"/>
          <w:sz w:val="30"/>
          <w:szCs w:val="30"/>
        </w:rPr>
        <w:t>论文评审采用专家匿名评审制度。</w:t>
      </w:r>
      <w:r w:rsidRPr="00FA7333">
        <w:rPr>
          <w:rFonts w:hint="eastAsia"/>
          <w:sz w:val="30"/>
          <w:szCs w:val="30"/>
        </w:rPr>
        <w:t>参评论文应当进行隐名处理，评审专家名单在评审结束之前应当保密。</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三</w:t>
      </w:r>
      <w:r w:rsidRPr="00FA7333">
        <w:rPr>
          <w:rFonts w:hint="eastAsia"/>
          <w:b/>
          <w:sz w:val="30"/>
          <w:szCs w:val="30"/>
        </w:rPr>
        <w:t>条【评审程序】</w:t>
      </w:r>
      <w:r w:rsidRPr="00FA7333">
        <w:rPr>
          <w:rFonts w:hint="eastAsia"/>
          <w:sz w:val="30"/>
          <w:szCs w:val="30"/>
        </w:rPr>
        <w:t>根据参评论文的多少，可分为初评和终评或初评、复评和终评两种不同的评审程序。不同阶段的评审专家重复率不得超过</w:t>
      </w:r>
      <w:r w:rsidRPr="00FA7333">
        <w:rPr>
          <w:rFonts w:hint="eastAsia"/>
          <w:sz w:val="30"/>
          <w:szCs w:val="30"/>
        </w:rPr>
        <w:t>20%</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四</w:t>
      </w:r>
      <w:r w:rsidRPr="00FA7333">
        <w:rPr>
          <w:rFonts w:hint="eastAsia"/>
          <w:b/>
          <w:sz w:val="30"/>
          <w:szCs w:val="30"/>
        </w:rPr>
        <w:t>条【评审专家】</w:t>
      </w:r>
      <w:r w:rsidRPr="00FA7333">
        <w:rPr>
          <w:rFonts w:hint="eastAsia"/>
          <w:sz w:val="30"/>
          <w:szCs w:val="30"/>
        </w:rPr>
        <w:t>聘请评审专家应当注重专业水平和公正性，理论部门和实务部门相结合</w:t>
      </w:r>
      <w:r w:rsidR="000E1E95">
        <w:rPr>
          <w:rFonts w:hint="eastAsia"/>
          <w:sz w:val="30"/>
          <w:szCs w:val="30"/>
        </w:rPr>
        <w:t>，兼顾不同学科、不同单位</w:t>
      </w:r>
      <w:r w:rsidR="00FE4FC6">
        <w:rPr>
          <w:rFonts w:hint="eastAsia"/>
          <w:sz w:val="30"/>
          <w:szCs w:val="30"/>
        </w:rPr>
        <w:t>；应有一定数量的中国法学会学术委员会委员</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五</w:t>
      </w:r>
      <w:r w:rsidRPr="00FA7333">
        <w:rPr>
          <w:rFonts w:hint="eastAsia"/>
          <w:b/>
          <w:sz w:val="30"/>
          <w:szCs w:val="30"/>
        </w:rPr>
        <w:t>条【终评环节】</w:t>
      </w:r>
      <w:r w:rsidRPr="00FA7333">
        <w:rPr>
          <w:rFonts w:hint="eastAsia"/>
          <w:sz w:val="30"/>
          <w:szCs w:val="30"/>
        </w:rPr>
        <w:t>终评应当采取集中</w:t>
      </w:r>
      <w:r w:rsidR="000E1E95">
        <w:rPr>
          <w:rFonts w:hint="eastAsia"/>
          <w:sz w:val="30"/>
          <w:szCs w:val="30"/>
        </w:rPr>
        <w:t>书面</w:t>
      </w:r>
      <w:r w:rsidRPr="00FA7333">
        <w:rPr>
          <w:rFonts w:hint="eastAsia"/>
          <w:sz w:val="30"/>
          <w:szCs w:val="30"/>
        </w:rPr>
        <w:t>评审方式进行。评审专家签署评审承诺书。评审结果当场公布。评审专家在评审</w:t>
      </w:r>
      <w:r w:rsidRPr="00FA7333">
        <w:rPr>
          <w:rFonts w:hint="eastAsia"/>
          <w:sz w:val="30"/>
          <w:szCs w:val="30"/>
        </w:rPr>
        <w:lastRenderedPageBreak/>
        <w:t>结果上签字确认。</w:t>
      </w:r>
      <w:r w:rsidR="000E1E95" w:rsidRPr="00FA7333">
        <w:rPr>
          <w:rFonts w:hint="eastAsia"/>
          <w:sz w:val="30"/>
          <w:szCs w:val="30"/>
        </w:rPr>
        <w:t>评审承诺书</w:t>
      </w:r>
      <w:r w:rsidR="000E1E95">
        <w:rPr>
          <w:rFonts w:hint="eastAsia"/>
          <w:sz w:val="30"/>
          <w:szCs w:val="30"/>
        </w:rPr>
        <w:t>、评审结果确认书向社会公布。</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六</w:t>
      </w:r>
      <w:r w:rsidRPr="00FA7333">
        <w:rPr>
          <w:rFonts w:hint="eastAsia"/>
          <w:b/>
          <w:sz w:val="30"/>
          <w:szCs w:val="30"/>
        </w:rPr>
        <w:t>条【获奖比例】</w:t>
      </w:r>
      <w:r w:rsidR="006339BA" w:rsidRPr="00FA7333">
        <w:rPr>
          <w:rFonts w:hint="eastAsia"/>
          <w:sz w:val="30"/>
          <w:szCs w:val="30"/>
        </w:rPr>
        <w:t>严格控制</w:t>
      </w:r>
      <w:r w:rsidRPr="00FA7333">
        <w:rPr>
          <w:rFonts w:hint="eastAsia"/>
          <w:sz w:val="30"/>
          <w:szCs w:val="30"/>
        </w:rPr>
        <w:t>获奖</w:t>
      </w:r>
      <w:r w:rsidR="000F4C87">
        <w:rPr>
          <w:rFonts w:hint="eastAsia"/>
          <w:sz w:val="30"/>
          <w:szCs w:val="30"/>
        </w:rPr>
        <w:t>比例</w:t>
      </w:r>
      <w:r w:rsidRPr="00FA7333">
        <w:rPr>
          <w:rFonts w:hint="eastAsia"/>
          <w:sz w:val="30"/>
          <w:szCs w:val="30"/>
        </w:rPr>
        <w:t>，一、二、三等奖</w:t>
      </w:r>
      <w:r w:rsidR="00951119">
        <w:rPr>
          <w:rFonts w:hint="eastAsia"/>
          <w:sz w:val="30"/>
          <w:szCs w:val="30"/>
        </w:rPr>
        <w:t>及优秀奖</w:t>
      </w:r>
      <w:r w:rsidRPr="00FA7333">
        <w:rPr>
          <w:rFonts w:hint="eastAsia"/>
          <w:sz w:val="30"/>
          <w:szCs w:val="30"/>
        </w:rPr>
        <w:t>总数不超过参评论文总数的</w:t>
      </w:r>
      <w:r w:rsidRPr="00FA7333">
        <w:rPr>
          <w:rFonts w:hint="eastAsia"/>
          <w:sz w:val="30"/>
          <w:szCs w:val="30"/>
        </w:rPr>
        <w:t>10%</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七</w:t>
      </w:r>
      <w:r w:rsidRPr="00FA7333">
        <w:rPr>
          <w:rFonts w:hint="eastAsia"/>
          <w:b/>
          <w:sz w:val="30"/>
          <w:szCs w:val="30"/>
        </w:rPr>
        <w:t>条【学术不端检测】</w:t>
      </w:r>
      <w:r w:rsidRPr="00FA7333">
        <w:rPr>
          <w:rFonts w:hint="eastAsia"/>
          <w:sz w:val="30"/>
          <w:szCs w:val="30"/>
        </w:rPr>
        <w:t>终评结束后</w:t>
      </w:r>
      <w:r w:rsidRPr="00FA7333">
        <w:rPr>
          <w:rFonts w:hint="eastAsia"/>
          <w:sz w:val="30"/>
          <w:szCs w:val="30"/>
        </w:rPr>
        <w:t>3</w:t>
      </w:r>
      <w:r w:rsidRPr="00FA7333">
        <w:rPr>
          <w:rFonts w:hint="eastAsia"/>
          <w:sz w:val="30"/>
          <w:szCs w:val="30"/>
        </w:rPr>
        <w:t>日之内委托中国法学会法律信息部进行学术不端检测，经人工复查后重复率仍超过</w:t>
      </w:r>
      <w:r w:rsidRPr="00FA7333">
        <w:rPr>
          <w:rFonts w:hint="eastAsia"/>
          <w:sz w:val="30"/>
          <w:szCs w:val="30"/>
        </w:rPr>
        <w:t>25%</w:t>
      </w:r>
      <w:r w:rsidRPr="00FA7333">
        <w:rPr>
          <w:rFonts w:hint="eastAsia"/>
          <w:sz w:val="30"/>
          <w:szCs w:val="30"/>
        </w:rPr>
        <w:t>的论文，取消其获奖资格。空缺名额不再增补。</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八</w:t>
      </w:r>
      <w:r w:rsidRPr="00FA7333">
        <w:rPr>
          <w:rFonts w:hint="eastAsia"/>
          <w:b/>
          <w:sz w:val="30"/>
          <w:szCs w:val="30"/>
        </w:rPr>
        <w:t>条【结果公示】</w:t>
      </w:r>
      <w:r w:rsidRPr="00FA7333">
        <w:rPr>
          <w:rFonts w:hint="eastAsia"/>
          <w:sz w:val="30"/>
          <w:szCs w:val="30"/>
        </w:rPr>
        <w:t>拟获奖名单包括作者姓名和工作单位、论文题目，在中国法学会网等网站公示，公示期不少于</w:t>
      </w:r>
      <w:r w:rsidRPr="00FA7333">
        <w:rPr>
          <w:rFonts w:hint="eastAsia"/>
          <w:sz w:val="30"/>
          <w:szCs w:val="30"/>
        </w:rPr>
        <w:t>10</w:t>
      </w:r>
      <w:r w:rsidRPr="00FA7333">
        <w:rPr>
          <w:rFonts w:hint="eastAsia"/>
          <w:sz w:val="30"/>
          <w:szCs w:val="30"/>
        </w:rPr>
        <w:t>日。</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第十</w:t>
      </w:r>
      <w:r w:rsidR="007D041A">
        <w:rPr>
          <w:rFonts w:hint="eastAsia"/>
          <w:b/>
          <w:sz w:val="30"/>
          <w:szCs w:val="30"/>
        </w:rPr>
        <w:t>九</w:t>
      </w:r>
      <w:r w:rsidRPr="00FA7333">
        <w:rPr>
          <w:rFonts w:hint="eastAsia"/>
          <w:b/>
          <w:sz w:val="30"/>
          <w:szCs w:val="30"/>
        </w:rPr>
        <w:t>条【党组会议确认】</w:t>
      </w:r>
      <w:r w:rsidRPr="00FA7333">
        <w:rPr>
          <w:rFonts w:hint="eastAsia"/>
          <w:sz w:val="30"/>
          <w:szCs w:val="30"/>
        </w:rPr>
        <w:t>公示结束之后，研究部和相关组织部门形成关于征文评奖活动以及拟获奖名单的综合报告，报请学会党组会议研究通过。</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D041A">
        <w:rPr>
          <w:rFonts w:hint="eastAsia"/>
          <w:b/>
          <w:sz w:val="30"/>
          <w:szCs w:val="30"/>
        </w:rPr>
        <w:t>二</w:t>
      </w:r>
      <w:r w:rsidRPr="00FA7333">
        <w:rPr>
          <w:rFonts w:hint="eastAsia"/>
          <w:b/>
          <w:sz w:val="30"/>
          <w:szCs w:val="30"/>
        </w:rPr>
        <w:t>十条【最终结果公布】</w:t>
      </w:r>
      <w:r w:rsidRPr="00FA7333">
        <w:rPr>
          <w:rFonts w:hint="eastAsia"/>
          <w:sz w:val="30"/>
          <w:szCs w:val="30"/>
        </w:rPr>
        <w:t>最终结果在相关网站和媒体上</w:t>
      </w:r>
      <w:r w:rsidR="006339BA" w:rsidRPr="00FA7333">
        <w:rPr>
          <w:rFonts w:hint="eastAsia"/>
          <w:sz w:val="30"/>
          <w:szCs w:val="30"/>
        </w:rPr>
        <w:t>正式</w:t>
      </w:r>
      <w:r w:rsidR="006339BA">
        <w:rPr>
          <w:rFonts w:hint="eastAsia"/>
          <w:sz w:val="30"/>
          <w:szCs w:val="30"/>
        </w:rPr>
        <w:t>公布</w:t>
      </w:r>
      <w:r w:rsidRPr="00FA7333">
        <w:rPr>
          <w:rFonts w:hint="eastAsia"/>
          <w:sz w:val="30"/>
          <w:szCs w:val="30"/>
        </w:rPr>
        <w:t>。</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w:t>
      </w:r>
      <w:r w:rsidR="00746175">
        <w:rPr>
          <w:rFonts w:hint="eastAsia"/>
          <w:b/>
          <w:sz w:val="30"/>
          <w:szCs w:val="30"/>
        </w:rPr>
        <w:t>二</w:t>
      </w:r>
      <w:r w:rsidRPr="00FA7333">
        <w:rPr>
          <w:rFonts w:hint="eastAsia"/>
          <w:b/>
          <w:sz w:val="30"/>
          <w:szCs w:val="30"/>
        </w:rPr>
        <w:t>十</w:t>
      </w:r>
      <w:r w:rsidR="007D041A">
        <w:rPr>
          <w:rFonts w:hint="eastAsia"/>
          <w:b/>
          <w:sz w:val="30"/>
          <w:szCs w:val="30"/>
        </w:rPr>
        <w:t>一</w:t>
      </w:r>
      <w:r w:rsidRPr="00FA7333">
        <w:rPr>
          <w:rFonts w:hint="eastAsia"/>
          <w:b/>
          <w:sz w:val="30"/>
          <w:szCs w:val="30"/>
        </w:rPr>
        <w:t>条【获奖证书和颁奖】</w:t>
      </w:r>
      <w:r w:rsidRPr="00FA7333">
        <w:rPr>
          <w:rFonts w:hint="eastAsia"/>
          <w:sz w:val="30"/>
          <w:szCs w:val="30"/>
        </w:rPr>
        <w:t>相关组织部门制作获奖证书并加盖“中国法学会”公章，采取适当方式进行颁奖或寄送</w:t>
      </w:r>
      <w:r w:rsidR="000F4C87">
        <w:rPr>
          <w:rFonts w:hint="eastAsia"/>
          <w:sz w:val="30"/>
          <w:szCs w:val="30"/>
        </w:rPr>
        <w:t>获奖</w:t>
      </w:r>
      <w:r w:rsidRPr="00FA7333">
        <w:rPr>
          <w:rFonts w:hint="eastAsia"/>
          <w:sz w:val="30"/>
          <w:szCs w:val="30"/>
        </w:rPr>
        <w:t>证书。</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第二十</w:t>
      </w:r>
      <w:r w:rsidR="007D041A">
        <w:rPr>
          <w:rFonts w:hint="eastAsia"/>
          <w:b/>
          <w:sz w:val="30"/>
          <w:szCs w:val="30"/>
        </w:rPr>
        <w:t>二</w:t>
      </w:r>
      <w:r w:rsidRPr="00FA7333">
        <w:rPr>
          <w:rFonts w:hint="eastAsia"/>
          <w:b/>
          <w:sz w:val="30"/>
          <w:szCs w:val="30"/>
        </w:rPr>
        <w:t>条【成果转化】</w:t>
      </w:r>
      <w:r w:rsidRPr="00FA7333">
        <w:rPr>
          <w:rFonts w:hint="eastAsia"/>
          <w:sz w:val="30"/>
          <w:szCs w:val="30"/>
        </w:rPr>
        <w:t>相关组织部门应当在获奖论文及其他参评论文的基础上形成一篇综合报告或多篇《要报》材料。</w:t>
      </w:r>
    </w:p>
    <w:p w:rsidR="00FA7333" w:rsidRDefault="00FA7333" w:rsidP="00951119">
      <w:pPr>
        <w:spacing w:after="0" w:line="540" w:lineRule="exact"/>
        <w:ind w:firstLineChars="200" w:firstLine="602"/>
        <w:rPr>
          <w:sz w:val="30"/>
          <w:szCs w:val="30"/>
        </w:rPr>
      </w:pPr>
      <w:r w:rsidRPr="00FA7333">
        <w:rPr>
          <w:rFonts w:hint="eastAsia"/>
          <w:b/>
          <w:sz w:val="30"/>
          <w:szCs w:val="30"/>
        </w:rPr>
        <w:t>第二十</w:t>
      </w:r>
      <w:r w:rsidR="007D041A">
        <w:rPr>
          <w:rFonts w:hint="eastAsia"/>
          <w:b/>
          <w:sz w:val="30"/>
          <w:szCs w:val="30"/>
        </w:rPr>
        <w:t>三</w:t>
      </w:r>
      <w:r w:rsidRPr="00FA7333">
        <w:rPr>
          <w:rFonts w:hint="eastAsia"/>
          <w:b/>
          <w:sz w:val="30"/>
          <w:szCs w:val="30"/>
        </w:rPr>
        <w:t>条【论文数据入库】</w:t>
      </w:r>
      <w:r w:rsidRPr="00FA7333">
        <w:rPr>
          <w:rFonts w:hint="eastAsia"/>
          <w:sz w:val="30"/>
          <w:szCs w:val="30"/>
        </w:rPr>
        <w:t>全部论文存入中国法学会“法学论文库”，并注意版权保护。</w:t>
      </w:r>
    </w:p>
    <w:p w:rsidR="00951119" w:rsidRPr="00FA7333" w:rsidRDefault="00951119" w:rsidP="00746175">
      <w:pPr>
        <w:spacing w:after="0" w:line="540" w:lineRule="exact"/>
        <w:ind w:firstLineChars="200" w:firstLine="602"/>
        <w:rPr>
          <w:sz w:val="30"/>
          <w:szCs w:val="30"/>
        </w:rPr>
      </w:pPr>
      <w:r w:rsidRPr="00746175">
        <w:rPr>
          <w:rFonts w:hint="eastAsia"/>
          <w:b/>
          <w:sz w:val="30"/>
          <w:szCs w:val="30"/>
        </w:rPr>
        <w:t>第二十</w:t>
      </w:r>
      <w:r w:rsidR="007D041A">
        <w:rPr>
          <w:rFonts w:hint="eastAsia"/>
          <w:b/>
          <w:sz w:val="30"/>
          <w:szCs w:val="30"/>
        </w:rPr>
        <w:t>四</w:t>
      </w:r>
      <w:r w:rsidRPr="00746175">
        <w:rPr>
          <w:rFonts w:hint="eastAsia"/>
          <w:b/>
          <w:sz w:val="30"/>
          <w:szCs w:val="30"/>
        </w:rPr>
        <w:t>条【解释权属】</w:t>
      </w:r>
      <w:r>
        <w:rPr>
          <w:rFonts w:hint="eastAsia"/>
          <w:sz w:val="30"/>
          <w:szCs w:val="30"/>
        </w:rPr>
        <w:t>本办法由中国法学会学术委员会办公室负责解释。</w:t>
      </w:r>
    </w:p>
    <w:p w:rsidR="00FA7333" w:rsidRPr="00FA7333" w:rsidRDefault="00FA7333" w:rsidP="00951119">
      <w:pPr>
        <w:spacing w:after="0" w:line="540" w:lineRule="exact"/>
        <w:ind w:firstLineChars="200" w:firstLine="602"/>
        <w:rPr>
          <w:sz w:val="30"/>
          <w:szCs w:val="30"/>
        </w:rPr>
      </w:pPr>
      <w:r w:rsidRPr="00FA7333">
        <w:rPr>
          <w:rFonts w:hint="eastAsia"/>
          <w:b/>
          <w:sz w:val="30"/>
          <w:szCs w:val="30"/>
        </w:rPr>
        <w:t>第二十</w:t>
      </w:r>
      <w:r w:rsidR="007D041A">
        <w:rPr>
          <w:rFonts w:hint="eastAsia"/>
          <w:b/>
          <w:sz w:val="30"/>
          <w:szCs w:val="30"/>
        </w:rPr>
        <w:t>五</w:t>
      </w:r>
      <w:r w:rsidRPr="00FA7333">
        <w:rPr>
          <w:rFonts w:hint="eastAsia"/>
          <w:b/>
          <w:sz w:val="30"/>
          <w:szCs w:val="30"/>
        </w:rPr>
        <w:t>条【施行时间】</w:t>
      </w:r>
      <w:r w:rsidRPr="00FA7333">
        <w:rPr>
          <w:rFonts w:hint="eastAsia"/>
          <w:sz w:val="30"/>
          <w:szCs w:val="30"/>
        </w:rPr>
        <w:t>本办法自</w:t>
      </w:r>
      <w:r w:rsidR="006339BA">
        <w:rPr>
          <w:rFonts w:hint="eastAsia"/>
          <w:sz w:val="30"/>
          <w:szCs w:val="30"/>
        </w:rPr>
        <w:t>2014</w:t>
      </w:r>
      <w:r w:rsidR="006339BA">
        <w:rPr>
          <w:rFonts w:hint="eastAsia"/>
          <w:sz w:val="30"/>
          <w:szCs w:val="30"/>
        </w:rPr>
        <w:t>年</w:t>
      </w:r>
      <w:r w:rsidR="006339BA">
        <w:rPr>
          <w:rFonts w:hint="eastAsia"/>
          <w:sz w:val="30"/>
          <w:szCs w:val="30"/>
        </w:rPr>
        <w:t>8</w:t>
      </w:r>
      <w:r w:rsidR="006339BA">
        <w:rPr>
          <w:rFonts w:hint="eastAsia"/>
          <w:sz w:val="30"/>
          <w:szCs w:val="30"/>
        </w:rPr>
        <w:t>月</w:t>
      </w:r>
      <w:r w:rsidR="006339BA">
        <w:rPr>
          <w:rFonts w:hint="eastAsia"/>
          <w:sz w:val="30"/>
          <w:szCs w:val="30"/>
        </w:rPr>
        <w:t>1</w:t>
      </w:r>
      <w:r w:rsidRPr="00FA7333">
        <w:rPr>
          <w:rFonts w:hint="eastAsia"/>
          <w:sz w:val="30"/>
          <w:szCs w:val="30"/>
        </w:rPr>
        <w:t>日起</w:t>
      </w:r>
      <w:r w:rsidR="00AF2C24">
        <w:rPr>
          <w:rFonts w:hint="eastAsia"/>
          <w:sz w:val="30"/>
          <w:szCs w:val="30"/>
        </w:rPr>
        <w:t>施行</w:t>
      </w:r>
      <w:r w:rsidRPr="00FA7333">
        <w:rPr>
          <w:rFonts w:hint="eastAsia"/>
          <w:sz w:val="30"/>
          <w:szCs w:val="30"/>
        </w:rPr>
        <w:t>。</w:t>
      </w:r>
    </w:p>
    <w:sectPr w:rsidR="00FA7333" w:rsidRPr="00FA7333" w:rsidSect="00EA0A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27" w:rsidRDefault="00CE3027" w:rsidP="00FA7333">
      <w:pPr>
        <w:spacing w:after="0" w:line="240" w:lineRule="auto"/>
      </w:pPr>
      <w:r>
        <w:separator/>
      </w:r>
    </w:p>
  </w:endnote>
  <w:endnote w:type="continuationSeparator" w:id="0">
    <w:p w:rsidR="00CE3027" w:rsidRDefault="00CE3027" w:rsidP="00FA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261036"/>
      <w:docPartObj>
        <w:docPartGallery w:val="Page Numbers (Bottom of Page)"/>
        <w:docPartUnique/>
      </w:docPartObj>
    </w:sdtPr>
    <w:sdtEndPr/>
    <w:sdtContent>
      <w:p w:rsidR="007D041A" w:rsidRDefault="0024015A">
        <w:pPr>
          <w:pStyle w:val="a4"/>
          <w:jc w:val="center"/>
        </w:pPr>
        <w:r>
          <w:fldChar w:fldCharType="begin"/>
        </w:r>
        <w:r w:rsidR="007D041A">
          <w:instrText xml:space="preserve"> PAGE   \* MERGEFORMAT </w:instrText>
        </w:r>
        <w:r>
          <w:fldChar w:fldCharType="separate"/>
        </w:r>
        <w:r w:rsidR="00030DB4" w:rsidRPr="00030DB4">
          <w:rPr>
            <w:noProof/>
            <w:lang w:val="zh-CN"/>
          </w:rPr>
          <w:t>3</w:t>
        </w:r>
        <w:r>
          <w:rPr>
            <w:noProof/>
            <w:lang w:val="zh-CN"/>
          </w:rPr>
          <w:fldChar w:fldCharType="end"/>
        </w:r>
      </w:p>
    </w:sdtContent>
  </w:sdt>
  <w:p w:rsidR="007D041A" w:rsidRDefault="007D04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27" w:rsidRDefault="00CE3027" w:rsidP="00FA7333">
      <w:pPr>
        <w:spacing w:after="0" w:line="240" w:lineRule="auto"/>
      </w:pPr>
      <w:r>
        <w:separator/>
      </w:r>
    </w:p>
  </w:footnote>
  <w:footnote w:type="continuationSeparator" w:id="0">
    <w:p w:rsidR="00CE3027" w:rsidRDefault="00CE3027" w:rsidP="00FA7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33"/>
    <w:rsid w:val="00030DB4"/>
    <w:rsid w:val="000E1E95"/>
    <w:rsid w:val="000F4C87"/>
    <w:rsid w:val="001471D6"/>
    <w:rsid w:val="00206B77"/>
    <w:rsid w:val="0024015A"/>
    <w:rsid w:val="002B6A38"/>
    <w:rsid w:val="003B4B69"/>
    <w:rsid w:val="00530926"/>
    <w:rsid w:val="00581B33"/>
    <w:rsid w:val="005E67D9"/>
    <w:rsid w:val="005F1413"/>
    <w:rsid w:val="006000B8"/>
    <w:rsid w:val="00613ECE"/>
    <w:rsid w:val="006339BA"/>
    <w:rsid w:val="00671CBC"/>
    <w:rsid w:val="006A3832"/>
    <w:rsid w:val="00706577"/>
    <w:rsid w:val="0073795C"/>
    <w:rsid w:val="00746175"/>
    <w:rsid w:val="007D041A"/>
    <w:rsid w:val="00866CA0"/>
    <w:rsid w:val="00951119"/>
    <w:rsid w:val="00953FDF"/>
    <w:rsid w:val="009944D9"/>
    <w:rsid w:val="00A17E54"/>
    <w:rsid w:val="00AF2C24"/>
    <w:rsid w:val="00C76C94"/>
    <w:rsid w:val="00CE3027"/>
    <w:rsid w:val="00EA0A74"/>
    <w:rsid w:val="00EB67DF"/>
    <w:rsid w:val="00EB7434"/>
    <w:rsid w:val="00FA7333"/>
    <w:rsid w:val="00FB5B52"/>
    <w:rsid w:val="00FE4F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33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A7333"/>
    <w:rPr>
      <w:sz w:val="18"/>
      <w:szCs w:val="18"/>
    </w:rPr>
  </w:style>
  <w:style w:type="paragraph" w:styleId="a4">
    <w:name w:val="footer"/>
    <w:basedOn w:val="a"/>
    <w:link w:val="Char0"/>
    <w:uiPriority w:val="99"/>
    <w:unhideWhenUsed/>
    <w:rsid w:val="00FA733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A7333"/>
    <w:rPr>
      <w:sz w:val="18"/>
      <w:szCs w:val="18"/>
    </w:rPr>
  </w:style>
  <w:style w:type="paragraph" w:styleId="a5">
    <w:name w:val="Balloon Text"/>
    <w:basedOn w:val="a"/>
    <w:link w:val="Char1"/>
    <w:uiPriority w:val="99"/>
    <w:semiHidden/>
    <w:unhideWhenUsed/>
    <w:rsid w:val="0073795C"/>
    <w:pPr>
      <w:spacing w:after="0" w:line="240" w:lineRule="auto"/>
    </w:pPr>
    <w:rPr>
      <w:sz w:val="18"/>
      <w:szCs w:val="18"/>
    </w:rPr>
  </w:style>
  <w:style w:type="character" w:customStyle="1" w:styleId="Char1">
    <w:name w:val="批注框文本 Char"/>
    <w:basedOn w:val="a0"/>
    <w:link w:val="a5"/>
    <w:uiPriority w:val="99"/>
    <w:semiHidden/>
    <w:rsid w:val="007379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324"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33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A7333"/>
    <w:rPr>
      <w:sz w:val="18"/>
      <w:szCs w:val="18"/>
    </w:rPr>
  </w:style>
  <w:style w:type="paragraph" w:styleId="a4">
    <w:name w:val="footer"/>
    <w:basedOn w:val="a"/>
    <w:link w:val="Char0"/>
    <w:uiPriority w:val="99"/>
    <w:unhideWhenUsed/>
    <w:rsid w:val="00FA733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A7333"/>
    <w:rPr>
      <w:sz w:val="18"/>
      <w:szCs w:val="18"/>
    </w:rPr>
  </w:style>
  <w:style w:type="paragraph" w:styleId="a5">
    <w:name w:val="Balloon Text"/>
    <w:basedOn w:val="a"/>
    <w:link w:val="Char1"/>
    <w:uiPriority w:val="99"/>
    <w:semiHidden/>
    <w:unhideWhenUsed/>
    <w:rsid w:val="0073795C"/>
    <w:pPr>
      <w:spacing w:after="0" w:line="240" w:lineRule="auto"/>
    </w:pPr>
    <w:rPr>
      <w:sz w:val="18"/>
      <w:szCs w:val="18"/>
    </w:rPr>
  </w:style>
  <w:style w:type="character" w:customStyle="1" w:styleId="Char1">
    <w:name w:val="批注框文本 Char"/>
    <w:basedOn w:val="a0"/>
    <w:link w:val="a5"/>
    <w:uiPriority w:val="99"/>
    <w:semiHidden/>
    <w:rsid w:val="007379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1291">
      <w:bodyDiv w:val="1"/>
      <w:marLeft w:val="0"/>
      <w:marRight w:val="0"/>
      <w:marTop w:val="0"/>
      <w:marBottom w:val="0"/>
      <w:divBdr>
        <w:top w:val="none" w:sz="0" w:space="0" w:color="auto"/>
        <w:left w:val="none" w:sz="0" w:space="0" w:color="auto"/>
        <w:bottom w:val="none" w:sz="0" w:space="0" w:color="auto"/>
        <w:right w:val="none" w:sz="0" w:space="0" w:color="auto"/>
      </w:divBdr>
      <w:divsChild>
        <w:div w:id="189334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ADB8-9AD2-4647-863E-FDD67DA3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1252</Characters>
  <Application>Microsoft Office Word</Application>
  <DocSecurity>0</DocSecurity>
  <Lines>10</Lines>
  <Paragraphs>2</Paragraphs>
  <ScaleCrop>false</ScaleCrop>
  <Company>Lenovo</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dc:creator>
  <cp:lastModifiedBy>1410</cp:lastModifiedBy>
  <cp:revision>2</cp:revision>
  <cp:lastPrinted>2014-07-09T03:18:00Z</cp:lastPrinted>
  <dcterms:created xsi:type="dcterms:W3CDTF">2014-07-31T01:43:00Z</dcterms:created>
  <dcterms:modified xsi:type="dcterms:W3CDTF">2014-07-31T01:43:00Z</dcterms:modified>
</cp:coreProperties>
</file>